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54" w:rsidRP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center"/>
        <w:rPr>
          <w:rFonts w:asciiTheme="minorEastAsia" w:eastAsiaTheme="minorEastAsia" w:hAnsiTheme="minorEastAsia" w:hint="eastAsia"/>
          <w:b/>
          <w:color w:val="333333"/>
          <w:sz w:val="30"/>
          <w:szCs w:val="30"/>
        </w:rPr>
      </w:pPr>
      <w:r w:rsidRPr="002B6654">
        <w:rPr>
          <w:rFonts w:asciiTheme="minorEastAsia" w:eastAsiaTheme="minorEastAsia" w:hAnsiTheme="minorEastAsia" w:hint="eastAsia"/>
          <w:b/>
          <w:color w:val="333333"/>
          <w:sz w:val="30"/>
          <w:szCs w:val="30"/>
        </w:rPr>
        <w:t>关于</w:t>
      </w:r>
      <w:r w:rsidRPr="002B6654">
        <w:rPr>
          <w:rFonts w:asciiTheme="minorEastAsia" w:eastAsiaTheme="minorEastAsia" w:hAnsiTheme="minorEastAsia"/>
          <w:b/>
          <w:color w:val="333333"/>
          <w:sz w:val="30"/>
          <w:szCs w:val="30"/>
        </w:rPr>
        <w:t>2023年度个人所得</w:t>
      </w:r>
      <w:proofErr w:type="gramStart"/>
      <w:r w:rsidRPr="002B6654">
        <w:rPr>
          <w:rFonts w:asciiTheme="minorEastAsia" w:eastAsiaTheme="minorEastAsia" w:hAnsiTheme="minorEastAsia"/>
          <w:b/>
          <w:color w:val="333333"/>
          <w:sz w:val="30"/>
          <w:szCs w:val="30"/>
        </w:rPr>
        <w:t>税综合</w:t>
      </w:r>
      <w:proofErr w:type="gramEnd"/>
      <w:r w:rsidRPr="002B6654">
        <w:rPr>
          <w:rFonts w:asciiTheme="minorEastAsia" w:eastAsiaTheme="minorEastAsia" w:hAnsiTheme="minorEastAsia"/>
          <w:b/>
          <w:color w:val="333333"/>
          <w:sz w:val="30"/>
          <w:szCs w:val="30"/>
        </w:rPr>
        <w:t>所得年度汇算</w:t>
      </w:r>
      <w:r w:rsidRPr="002B6654">
        <w:rPr>
          <w:rFonts w:asciiTheme="minorEastAsia" w:eastAsiaTheme="minorEastAsia" w:hAnsiTheme="minorEastAsia" w:hint="eastAsia"/>
          <w:b/>
          <w:color w:val="333333"/>
          <w:sz w:val="30"/>
          <w:szCs w:val="30"/>
        </w:rPr>
        <w:t>的通知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2024</w:t>
      </w:r>
      <w:r>
        <w:rPr>
          <w:rFonts w:ascii="Helvetica" w:hAnsi="Helvetica"/>
          <w:color w:val="333333"/>
          <w:sz w:val="27"/>
          <w:szCs w:val="27"/>
        </w:rPr>
        <w:t>年</w:t>
      </w:r>
      <w:r>
        <w:rPr>
          <w:rFonts w:ascii="Helvetica" w:hAnsi="Helvetica"/>
          <w:color w:val="333333"/>
          <w:sz w:val="27"/>
          <w:szCs w:val="27"/>
        </w:rPr>
        <w:t>3</w:t>
      </w:r>
      <w:r>
        <w:rPr>
          <w:rFonts w:ascii="Helvetica" w:hAnsi="Helvetica"/>
          <w:color w:val="333333"/>
          <w:sz w:val="27"/>
          <w:szCs w:val="27"/>
        </w:rPr>
        <w:t>月</w:t>
      </w:r>
      <w:r>
        <w:rPr>
          <w:rFonts w:ascii="Helvetica" w:hAnsi="Helvetica"/>
          <w:color w:val="333333"/>
          <w:sz w:val="27"/>
          <w:szCs w:val="27"/>
        </w:rPr>
        <w:t>1</w:t>
      </w:r>
      <w:r>
        <w:rPr>
          <w:rFonts w:ascii="Helvetica" w:hAnsi="Helvetica"/>
          <w:color w:val="333333"/>
          <w:sz w:val="27"/>
          <w:szCs w:val="27"/>
        </w:rPr>
        <w:t>日至</w:t>
      </w:r>
      <w:r>
        <w:rPr>
          <w:rFonts w:ascii="Helvetica" w:hAnsi="Helvetica"/>
          <w:color w:val="333333"/>
          <w:sz w:val="27"/>
          <w:szCs w:val="27"/>
        </w:rPr>
        <w:t>6</w:t>
      </w:r>
      <w:r>
        <w:rPr>
          <w:rFonts w:ascii="Helvetica" w:hAnsi="Helvetica"/>
          <w:color w:val="333333"/>
          <w:sz w:val="27"/>
          <w:szCs w:val="27"/>
        </w:rPr>
        <w:t>月</w:t>
      </w:r>
      <w:r>
        <w:rPr>
          <w:rFonts w:ascii="Helvetica" w:hAnsi="Helvetica"/>
          <w:color w:val="333333"/>
          <w:sz w:val="27"/>
          <w:szCs w:val="27"/>
        </w:rPr>
        <w:t>30</w:t>
      </w:r>
      <w:r>
        <w:rPr>
          <w:rFonts w:ascii="Helvetica" w:hAnsi="Helvetica"/>
          <w:color w:val="333333"/>
          <w:sz w:val="27"/>
          <w:szCs w:val="27"/>
        </w:rPr>
        <w:t>日，我们将迎来</w:t>
      </w:r>
      <w:r>
        <w:rPr>
          <w:rFonts w:ascii="Helvetica" w:hAnsi="Helvetica"/>
          <w:color w:val="333333"/>
          <w:sz w:val="27"/>
          <w:szCs w:val="27"/>
        </w:rPr>
        <w:t>2023</w:t>
      </w:r>
      <w:r>
        <w:rPr>
          <w:rFonts w:ascii="Helvetica" w:hAnsi="Helvetica"/>
          <w:color w:val="333333"/>
          <w:sz w:val="27"/>
          <w:szCs w:val="27"/>
        </w:rPr>
        <w:t>年度个人所得</w:t>
      </w:r>
      <w:proofErr w:type="gramStart"/>
      <w:r>
        <w:rPr>
          <w:rFonts w:ascii="Helvetica" w:hAnsi="Helvetica"/>
          <w:color w:val="333333"/>
          <w:sz w:val="27"/>
          <w:szCs w:val="27"/>
        </w:rPr>
        <w:t>税综合</w:t>
      </w:r>
      <w:proofErr w:type="gramEnd"/>
      <w:r>
        <w:rPr>
          <w:rFonts w:ascii="Helvetica" w:hAnsi="Helvetica"/>
          <w:color w:val="333333"/>
          <w:sz w:val="27"/>
          <w:szCs w:val="27"/>
        </w:rPr>
        <w:t>所得年度汇算。税务总局近日发布《关于办理</w:t>
      </w:r>
      <w:r>
        <w:rPr>
          <w:rFonts w:ascii="Helvetica" w:hAnsi="Helvetica"/>
          <w:color w:val="333333"/>
          <w:sz w:val="27"/>
          <w:szCs w:val="27"/>
        </w:rPr>
        <w:t>2023</w:t>
      </w:r>
      <w:r>
        <w:rPr>
          <w:rFonts w:ascii="Helvetica" w:hAnsi="Helvetica"/>
          <w:color w:val="333333"/>
          <w:sz w:val="27"/>
          <w:szCs w:val="27"/>
        </w:rPr>
        <w:t>年度个人所得税综合所得汇算清缴事项的公告》（国家税务总局公告</w:t>
      </w:r>
      <w:r>
        <w:rPr>
          <w:rFonts w:ascii="Helvetica" w:hAnsi="Helvetica"/>
          <w:color w:val="333333"/>
          <w:sz w:val="27"/>
          <w:szCs w:val="27"/>
        </w:rPr>
        <w:t>2024</w:t>
      </w:r>
      <w:r>
        <w:rPr>
          <w:rFonts w:ascii="Helvetica" w:hAnsi="Helvetica"/>
          <w:color w:val="333333"/>
          <w:sz w:val="27"/>
          <w:szCs w:val="27"/>
        </w:rPr>
        <w:t>年第</w:t>
      </w:r>
      <w:r>
        <w:rPr>
          <w:rFonts w:ascii="Helvetica" w:hAnsi="Helvetica"/>
          <w:color w:val="333333"/>
          <w:sz w:val="27"/>
          <w:szCs w:val="27"/>
        </w:rPr>
        <w:t>2</w:t>
      </w:r>
      <w:r>
        <w:rPr>
          <w:rFonts w:ascii="Helvetica" w:hAnsi="Helvetica"/>
          <w:color w:val="333333"/>
          <w:sz w:val="27"/>
          <w:szCs w:val="27"/>
        </w:rPr>
        <w:t>号，以下简称《公告》），明确相关办理事项。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哪些人不需要办理年度汇算？哪些人需要办理年度汇算？一起了解一下吧</w:t>
      </w:r>
      <w:r>
        <w:rPr>
          <w:rFonts w:ascii="Helvetica" w:hAnsi="Helvetica"/>
          <w:color w:val="333333"/>
          <w:sz w:val="27"/>
          <w:szCs w:val="27"/>
        </w:rPr>
        <w:t>↓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b/>
          <w:bCs/>
          <w:color w:val="333333"/>
          <w:sz w:val="27"/>
          <w:szCs w:val="27"/>
        </w:rPr>
        <w:t>01</w:t>
      </w:r>
      <w:r>
        <w:rPr>
          <w:rFonts w:ascii="Helvetica" w:hAnsi="Helvetica"/>
          <w:b/>
          <w:bCs/>
          <w:color w:val="333333"/>
          <w:sz w:val="27"/>
          <w:szCs w:val="27"/>
        </w:rPr>
        <w:t>哪些人不需要办理年度汇算？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纳税人在</w:t>
      </w:r>
      <w:r>
        <w:rPr>
          <w:rFonts w:ascii="Helvetica" w:hAnsi="Helvetica"/>
          <w:color w:val="333333"/>
          <w:sz w:val="27"/>
          <w:szCs w:val="27"/>
        </w:rPr>
        <w:t>2023</w:t>
      </w:r>
      <w:r>
        <w:rPr>
          <w:rFonts w:ascii="Helvetica" w:hAnsi="Helvetica"/>
          <w:color w:val="333333"/>
          <w:sz w:val="27"/>
          <w:szCs w:val="27"/>
        </w:rPr>
        <w:t>年已依法预缴</w:t>
      </w:r>
      <w:proofErr w:type="gramStart"/>
      <w:r>
        <w:rPr>
          <w:rFonts w:ascii="Helvetica" w:hAnsi="Helvetica"/>
          <w:color w:val="333333"/>
          <w:sz w:val="27"/>
          <w:szCs w:val="27"/>
        </w:rPr>
        <w:t>个人所得税且符合</w:t>
      </w:r>
      <w:proofErr w:type="gramEnd"/>
      <w:r>
        <w:rPr>
          <w:rFonts w:ascii="Helvetica" w:hAnsi="Helvetica"/>
          <w:color w:val="333333"/>
          <w:sz w:val="27"/>
          <w:szCs w:val="27"/>
        </w:rPr>
        <w:t>下列情形之一的，无需办理汇算：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（一）</w:t>
      </w:r>
      <w:proofErr w:type="gramStart"/>
      <w:r>
        <w:rPr>
          <w:rFonts w:ascii="Helvetica" w:hAnsi="Helvetica"/>
          <w:color w:val="333333"/>
          <w:sz w:val="27"/>
          <w:szCs w:val="27"/>
        </w:rPr>
        <w:t>汇算需补税但</w:t>
      </w:r>
      <w:proofErr w:type="gramEnd"/>
      <w:r>
        <w:rPr>
          <w:rFonts w:ascii="Helvetica" w:hAnsi="Helvetica"/>
          <w:color w:val="333333"/>
          <w:sz w:val="27"/>
          <w:szCs w:val="27"/>
        </w:rPr>
        <w:t>综合所得收入全年不超过</w:t>
      </w:r>
      <w:r>
        <w:rPr>
          <w:rFonts w:ascii="Helvetica" w:hAnsi="Helvetica"/>
          <w:color w:val="333333"/>
          <w:sz w:val="27"/>
          <w:szCs w:val="27"/>
        </w:rPr>
        <w:t>12</w:t>
      </w:r>
      <w:r>
        <w:rPr>
          <w:rFonts w:ascii="Helvetica" w:hAnsi="Helvetica"/>
          <w:color w:val="333333"/>
          <w:sz w:val="27"/>
          <w:szCs w:val="27"/>
        </w:rPr>
        <w:t>万元的；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（二）</w:t>
      </w:r>
      <w:proofErr w:type="gramStart"/>
      <w:r>
        <w:rPr>
          <w:rFonts w:ascii="Helvetica" w:hAnsi="Helvetica"/>
          <w:color w:val="333333"/>
          <w:sz w:val="27"/>
          <w:szCs w:val="27"/>
        </w:rPr>
        <w:t>汇算需补税</w:t>
      </w:r>
      <w:proofErr w:type="gramEnd"/>
      <w:r>
        <w:rPr>
          <w:rFonts w:ascii="Helvetica" w:hAnsi="Helvetica"/>
          <w:color w:val="333333"/>
          <w:sz w:val="27"/>
          <w:szCs w:val="27"/>
        </w:rPr>
        <w:t>金额不超过</w:t>
      </w:r>
      <w:r>
        <w:rPr>
          <w:rFonts w:ascii="Helvetica" w:hAnsi="Helvetica"/>
          <w:color w:val="333333"/>
          <w:sz w:val="27"/>
          <w:szCs w:val="27"/>
        </w:rPr>
        <w:t>400</w:t>
      </w:r>
      <w:r>
        <w:rPr>
          <w:rFonts w:ascii="Helvetica" w:hAnsi="Helvetica"/>
          <w:color w:val="333333"/>
          <w:sz w:val="27"/>
          <w:szCs w:val="27"/>
        </w:rPr>
        <w:t>元的；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（三）已预缴税额与汇算应纳税额一致的；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（四）符合汇算退税条件但不申请退税的。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b/>
          <w:bCs/>
          <w:color w:val="333333"/>
          <w:sz w:val="27"/>
          <w:szCs w:val="27"/>
        </w:rPr>
        <w:t>02</w:t>
      </w:r>
      <w:r>
        <w:rPr>
          <w:rFonts w:ascii="Helvetica" w:hAnsi="Helvetica"/>
          <w:b/>
          <w:bCs/>
          <w:color w:val="333333"/>
          <w:sz w:val="27"/>
          <w:szCs w:val="27"/>
        </w:rPr>
        <w:t>哪些人需要办理年度汇算？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符合下列情形之一的，纳税人需办理汇算：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（一）已预缴税额大于汇算应</w:t>
      </w:r>
      <w:proofErr w:type="gramStart"/>
      <w:r>
        <w:rPr>
          <w:rFonts w:ascii="Helvetica" w:hAnsi="Helvetica"/>
          <w:color w:val="333333"/>
          <w:sz w:val="27"/>
          <w:szCs w:val="27"/>
        </w:rPr>
        <w:t>纳税额且申请</w:t>
      </w:r>
      <w:proofErr w:type="gramEnd"/>
      <w:r>
        <w:rPr>
          <w:rFonts w:ascii="Helvetica" w:hAnsi="Helvetica"/>
          <w:color w:val="333333"/>
          <w:sz w:val="27"/>
          <w:szCs w:val="27"/>
        </w:rPr>
        <w:t>退税的；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lastRenderedPageBreak/>
        <w:t>（二）</w:t>
      </w:r>
      <w:r>
        <w:rPr>
          <w:rFonts w:ascii="Helvetica" w:hAnsi="Helvetica"/>
          <w:color w:val="333333"/>
          <w:sz w:val="27"/>
          <w:szCs w:val="27"/>
        </w:rPr>
        <w:t>2023</w:t>
      </w:r>
      <w:r>
        <w:rPr>
          <w:rFonts w:ascii="Helvetica" w:hAnsi="Helvetica"/>
          <w:color w:val="333333"/>
          <w:sz w:val="27"/>
          <w:szCs w:val="27"/>
        </w:rPr>
        <w:t>年取得的综合所得收入超过</w:t>
      </w:r>
      <w:r>
        <w:rPr>
          <w:rFonts w:ascii="Helvetica" w:hAnsi="Helvetica"/>
          <w:color w:val="333333"/>
          <w:sz w:val="27"/>
          <w:szCs w:val="27"/>
        </w:rPr>
        <w:t>12</w:t>
      </w:r>
      <w:r>
        <w:rPr>
          <w:rFonts w:ascii="Helvetica" w:hAnsi="Helvetica"/>
          <w:color w:val="333333"/>
          <w:sz w:val="27"/>
          <w:szCs w:val="27"/>
        </w:rPr>
        <w:t>万元且汇算需要补税金额超过</w:t>
      </w:r>
      <w:r>
        <w:rPr>
          <w:rFonts w:ascii="Helvetica" w:hAnsi="Helvetica"/>
          <w:color w:val="333333"/>
          <w:sz w:val="27"/>
          <w:szCs w:val="27"/>
        </w:rPr>
        <w:t>400</w:t>
      </w:r>
      <w:r>
        <w:rPr>
          <w:rFonts w:ascii="Helvetica" w:hAnsi="Helvetica"/>
          <w:color w:val="333333"/>
          <w:sz w:val="27"/>
          <w:szCs w:val="27"/>
        </w:rPr>
        <w:t>元的。</w:t>
      </w:r>
    </w:p>
    <w:p w:rsidR="002B6654" w:rsidRDefault="002B6654" w:rsidP="002B6654">
      <w:pPr>
        <w:pStyle w:val="a3"/>
        <w:shd w:val="clear" w:color="auto" w:fill="FFFFFF"/>
        <w:spacing w:before="240" w:beforeAutospacing="0" w:after="240" w:afterAutospacing="0"/>
        <w:ind w:firstLine="480"/>
        <w:jc w:val="both"/>
        <w:rPr>
          <w:rFonts w:ascii="Helvetica" w:hAnsi="Helvetica" w:hint="eastAsi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因适用所得项目错误或者扣缴义务人未依法履行扣缴义务，造成</w:t>
      </w:r>
      <w:r>
        <w:rPr>
          <w:rFonts w:ascii="Helvetica" w:hAnsi="Helvetica"/>
          <w:color w:val="333333"/>
          <w:sz w:val="27"/>
          <w:szCs w:val="27"/>
        </w:rPr>
        <w:t>2023</w:t>
      </w:r>
      <w:r>
        <w:rPr>
          <w:rFonts w:ascii="Helvetica" w:hAnsi="Helvetica"/>
          <w:color w:val="333333"/>
          <w:sz w:val="27"/>
          <w:szCs w:val="27"/>
        </w:rPr>
        <w:t>年少申报或者未申报综合所得的，纳税人应当依法据实办理汇算。</w:t>
      </w:r>
    </w:p>
    <w:p w:rsidR="002B6654" w:rsidRDefault="002B6654" w:rsidP="002B6654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409F3D" wp14:editId="129E52D0">
            <wp:extent cx="5274310" cy="2924678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654" w:rsidRDefault="0083239F" w:rsidP="002B6654">
      <w:pPr>
        <w:widowControl/>
        <w:rPr>
          <w:rStyle w:val="a6"/>
          <w:rFonts w:ascii="Microsoft YaHei UI" w:eastAsia="Microsoft YaHei UI" w:hAnsi="Microsoft YaHei UI" w:hint="eastAsia"/>
          <w:color w:val="222222"/>
          <w:spacing w:val="8"/>
          <w:shd w:val="clear" w:color="auto" w:fill="FFFFFF"/>
        </w:rPr>
      </w:pPr>
      <w:r w:rsidRPr="0083239F">
        <w:rPr>
          <w:rFonts w:cs="宋体" w:hint="eastAsia"/>
          <w:i/>
          <w:iCs/>
          <w:color w:val="25886F"/>
          <w:kern w:val="0"/>
          <w:sz w:val="75"/>
          <w:szCs w:val="75"/>
        </w:rPr>
        <w:t>01</w:t>
      </w:r>
      <w:r w:rsidR="002B6654">
        <w:rPr>
          <w:rStyle w:val="a6"/>
          <w:rFonts w:ascii="Microsoft YaHei UI" w:eastAsia="Microsoft YaHei UI" w:hAnsi="Microsoft YaHei UI" w:hint="eastAsia"/>
          <w:color w:val="222222"/>
          <w:spacing w:val="8"/>
          <w:shd w:val="clear" w:color="auto" w:fill="FFFFFF"/>
        </w:rPr>
        <w:t>根据不同品牌手机，找到对应的应用商店。直接搜索“</w:t>
      </w:r>
      <w:r w:rsidR="002B6654">
        <w:rPr>
          <w:rStyle w:val="a6"/>
          <w:rFonts w:ascii="Microsoft YaHei UI" w:eastAsia="Microsoft YaHei UI" w:hAnsi="Microsoft YaHei UI" w:hint="eastAsia"/>
          <w:color w:val="0A7A42"/>
          <w:spacing w:val="8"/>
          <w:u w:val="single"/>
          <w:shd w:val="clear" w:color="auto" w:fill="FFFFFF"/>
        </w:rPr>
        <w:t>个人所得税</w:t>
      </w:r>
      <w:r w:rsidR="002B6654">
        <w:rPr>
          <w:rStyle w:val="a6"/>
          <w:rFonts w:ascii="Microsoft YaHei UI" w:eastAsia="Microsoft YaHei UI" w:hAnsi="Microsoft YaHei UI" w:hint="eastAsia"/>
          <w:color w:val="222222"/>
          <w:spacing w:val="8"/>
          <w:shd w:val="clear" w:color="auto" w:fill="FFFFFF"/>
        </w:rPr>
        <w:t>”五个字，正确识别国家税务总局的官方logo，认准“国家税务总局发布”，然后下载与安装。</w:t>
      </w:r>
    </w:p>
    <w:p w:rsidR="002B6654" w:rsidRDefault="002B6654" w:rsidP="002B6654">
      <w:pPr>
        <w:widowControl/>
        <w:jc w:val="center"/>
        <w:rPr>
          <w:rStyle w:val="a6"/>
          <w:rFonts w:ascii="Microsoft YaHei UI" w:eastAsia="Microsoft YaHei UI" w:hAnsi="Microsoft YaHei UI" w:hint="eastAsia"/>
          <w:color w:val="222222"/>
          <w:spacing w:val="8"/>
          <w:shd w:val="clear" w:color="auto" w:fill="FFFFFF"/>
        </w:rPr>
      </w:pPr>
      <w:r>
        <w:rPr>
          <w:noProof/>
        </w:rPr>
        <w:drawing>
          <wp:inline distT="0" distB="0" distL="0" distR="0" wp14:anchorId="19194617" wp14:editId="0FFD1611">
            <wp:extent cx="2236825" cy="193357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62" cy="19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4" w:rsidRPr="002B6654" w:rsidRDefault="002B6654" w:rsidP="002B6654">
      <w:pPr>
        <w:widowControl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2B6654">
        <w:rPr>
          <w:rFonts w:ascii="微软雅黑" w:eastAsia="微软雅黑" w:hAnsi="微软雅黑" w:hint="eastAsia"/>
          <w:b/>
          <w:color w:val="333333"/>
          <w:shd w:val="clear" w:color="auto" w:fill="FFFFFF"/>
        </w:rPr>
        <w:t>1、打开手机自带的“应用市场”。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b/>
          <w:kern w:val="0"/>
          <w:sz w:val="24"/>
          <w:szCs w:val="24"/>
        </w:rPr>
      </w:pPr>
      <w:r w:rsidRPr="002B6654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lastRenderedPageBreak/>
        <w:t>2、在搜索框输入“个人所得税”，点击搜索。找到“个人所得税”，一般都是排在第一个，点击安装。安装完成后点击打开。</w:t>
      </w:r>
      <w:r w:rsidRPr="002B6654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br/>
        <w:t>3、打开后点击“个人中心”。</w:t>
      </w:r>
      <w:r w:rsidRPr="002B6654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br/>
        <w:t>4、点击“登录/注册”。注意新用户是注册，注册后需要人脸识别认证。</w:t>
      </w:r>
      <w:r w:rsidRPr="002B6654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br/>
        <w:t>5、注意大病医疗是一年内发生的大病费用，所以是第二年才填写。</w:t>
      </w:r>
    </w:p>
    <w:p w:rsidR="002B6654" w:rsidRPr="002B6654" w:rsidRDefault="002B6654" w:rsidP="002B6654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</w:p>
    <w:p w:rsidR="002B6654" w:rsidRPr="002B6654" w:rsidRDefault="002B6654" w:rsidP="00EA6A19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EA6A19">
        <w:rPr>
          <w:rFonts w:ascii="Microsoft YaHei UI" w:eastAsia="Microsoft YaHei UI" w:hAnsi="Microsoft YaHei UI" w:cs="宋体" w:hint="eastAsia"/>
          <w:b/>
          <w:bCs/>
          <w:color w:val="222222"/>
          <w:spacing w:val="23"/>
          <w:kern w:val="0"/>
          <w:sz w:val="30"/>
          <w:szCs w:val="30"/>
          <w:highlight w:val="cyan"/>
        </w:rPr>
        <w:t>3个方法可能退到更多钱</w:t>
      </w:r>
    </w:p>
    <w:p w:rsidR="002B6654" w:rsidRPr="002B6654" w:rsidRDefault="002B6654" w:rsidP="002B6654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83239F">
        <w:rPr>
          <w:rFonts w:ascii="Microsoft YaHei UI" w:eastAsia="Microsoft YaHei UI" w:hAnsi="Microsoft YaHei UI" w:cs="宋体" w:hint="eastAsia"/>
          <w:b/>
          <w:bCs/>
          <w:i/>
          <w:iCs/>
          <w:color w:val="25886F"/>
          <w:spacing w:val="8"/>
          <w:kern w:val="0"/>
          <w:sz w:val="44"/>
          <w:szCs w:val="44"/>
        </w:rPr>
        <w:t>02</w:t>
      </w:r>
      <w:r w:rsidRPr="002B6654">
        <w:rPr>
          <w:rFonts w:ascii="PingFangTC-light" w:eastAsia="Microsoft YaHei UI" w:hAnsi="PingFangTC-light" w:cs="宋体"/>
          <w:b/>
          <w:bCs/>
          <w:color w:val="25886F"/>
          <w:spacing w:val="23"/>
          <w:kern w:val="0"/>
          <w:sz w:val="24"/>
          <w:szCs w:val="24"/>
        </w:rPr>
        <w:t>专项附加扣除</w:t>
      </w:r>
      <w:proofErr w:type="gramStart"/>
      <w:r w:rsidRPr="002B6654">
        <w:rPr>
          <w:rFonts w:ascii="PingFangTC-light" w:eastAsia="Microsoft YaHei UI" w:hAnsi="PingFangTC-light" w:cs="宋体"/>
          <w:b/>
          <w:bCs/>
          <w:color w:val="25886F"/>
          <w:spacing w:val="23"/>
          <w:kern w:val="0"/>
          <w:sz w:val="24"/>
          <w:szCs w:val="24"/>
        </w:rPr>
        <w:t>】</w:t>
      </w:r>
      <w:proofErr w:type="gramEnd"/>
      <w:r w:rsidRPr="002B6654">
        <w:rPr>
          <w:rFonts w:ascii="PingFangTC-light" w:eastAsia="Microsoft YaHei UI" w:hAnsi="PingFangTC-light" w:cs="宋体"/>
          <w:b/>
          <w:bCs/>
          <w:color w:val="25886F"/>
          <w:spacing w:val="23"/>
          <w:kern w:val="0"/>
          <w:sz w:val="24"/>
          <w:szCs w:val="24"/>
        </w:rPr>
        <w:t>能填的都填！</w:t>
      </w:r>
    </w:p>
    <w:p w:rsidR="002B6654" w:rsidRPr="002B6654" w:rsidRDefault="002B6654" w:rsidP="002B6654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找到个人所得税APP首页的</w:t>
      </w: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【专项附加扣除】</w:t>
      </w:r>
      <w:r w:rsidRPr="002B6654">
        <w:rPr>
          <w:rFonts w:ascii="宋体" w:eastAsia="宋体" w:hAnsi="宋体" w:cs="宋体"/>
          <w:kern w:val="0"/>
          <w:sz w:val="24"/>
          <w:szCs w:val="24"/>
        </w:rPr>
        <w:t>，可以进行</w:t>
      </w: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专项附加扣除填报、查看已填报的信息。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【专项附加扣除】包括</w:t>
      </w: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子女教育、继续教育、大病医疗、住房贷款利息、住房租金、赡养老人、3岁以下婴幼儿照护</w:t>
      </w:r>
      <w:r w:rsidRPr="002B6654">
        <w:rPr>
          <w:rFonts w:ascii="宋体" w:eastAsia="宋体" w:hAnsi="宋体" w:cs="宋体"/>
          <w:kern w:val="0"/>
          <w:sz w:val="24"/>
          <w:szCs w:val="24"/>
        </w:rPr>
        <w:t>7个项目。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例如：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在主要工作城市因没有自由住房而发生住房租金支出，可扣除最高1500元/月；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赡养一位及以上年满60周岁的父母/子女均已去世的祖父母、外祖父母，可扣除3000元/月（非独生子女需分摊）；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有未满3周岁的子女，可扣除2000元/月（可由父母一方扣除或双方分摊）；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纳税年度内，用</w:t>
      </w:r>
      <w:proofErr w:type="gramStart"/>
      <w:r w:rsidRPr="002B6654">
        <w:rPr>
          <w:rFonts w:ascii="宋体" w:eastAsia="宋体" w:hAnsi="宋体" w:cs="宋体"/>
          <w:kern w:val="0"/>
          <w:sz w:val="24"/>
          <w:szCs w:val="24"/>
        </w:rPr>
        <w:t>医</w:t>
      </w:r>
      <w:proofErr w:type="gramEnd"/>
      <w:r w:rsidRPr="002B6654">
        <w:rPr>
          <w:rFonts w:ascii="宋体" w:eastAsia="宋体" w:hAnsi="宋体" w:cs="宋体"/>
          <w:kern w:val="0"/>
          <w:sz w:val="24"/>
          <w:szCs w:val="24"/>
        </w:rPr>
        <w:t>保看病产生的支出，扣除</w:t>
      </w:r>
      <w:proofErr w:type="gramStart"/>
      <w:r w:rsidRPr="002B6654">
        <w:rPr>
          <w:rFonts w:ascii="宋体" w:eastAsia="宋体" w:hAnsi="宋体" w:cs="宋体"/>
          <w:kern w:val="0"/>
          <w:sz w:val="24"/>
          <w:szCs w:val="24"/>
        </w:rPr>
        <w:t>医</w:t>
      </w:r>
      <w:proofErr w:type="gramEnd"/>
      <w:r w:rsidRPr="002B6654">
        <w:rPr>
          <w:rFonts w:ascii="宋体" w:eastAsia="宋体" w:hAnsi="宋体" w:cs="宋体"/>
          <w:kern w:val="0"/>
          <w:sz w:val="24"/>
          <w:szCs w:val="24"/>
        </w:rPr>
        <w:t>保报销后个人负担累计超过15000元的部分，可在80000元限额内据实扣除；</w:t>
      </w:r>
    </w:p>
    <w:p w:rsidR="002B6654" w:rsidRPr="002B6654" w:rsidRDefault="0083239F" w:rsidP="0083239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618FD" wp14:editId="46160773">
            <wp:extent cx="3044664" cy="5848350"/>
            <wp:effectExtent l="0" t="0" r="381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89" cy="58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专项附加扣除需要注意2件事：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MS Mincho" w:eastAsia="MS Mincho" w:hAnsi="MS Mincho" w:cs="MS Mincho" w:hint="eastAsia"/>
          <w:b/>
          <w:bCs/>
          <w:kern w:val="0"/>
          <w:sz w:val="24"/>
          <w:szCs w:val="24"/>
        </w:rPr>
        <w:t>✔</w:t>
      </w: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 专项附加扣除每年都要填一次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去年填过的今年也要重新填。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MS Mincho" w:eastAsia="MS Mincho" w:hAnsi="MS Mincho" w:cs="MS Mincho" w:hint="eastAsia"/>
          <w:b/>
          <w:bCs/>
          <w:kern w:val="0"/>
          <w:sz w:val="24"/>
          <w:szCs w:val="24"/>
        </w:rPr>
        <w:t>✔</w:t>
      </w: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 填报时注意选择2023年度。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目前填报专享附加扣除时，默认的申报年份是2024年，需要手动改为2023年。</w:t>
      </w:r>
    </w:p>
    <w:p w:rsidR="002B6654" w:rsidRPr="002B6654" w:rsidRDefault="0083239F" w:rsidP="0083239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3B84EA" wp14:editId="15D35185">
            <wp:extent cx="3152775" cy="4958811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56" cy="49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MS Mincho" w:eastAsia="MS Mincho" w:hAnsi="MS Mincho" w:cs="MS Mincho" w:hint="eastAsia"/>
          <w:b/>
          <w:bCs/>
          <w:color w:val="000000"/>
          <w:kern w:val="0"/>
          <w:sz w:val="24"/>
          <w:szCs w:val="24"/>
        </w:rPr>
        <w:t>✔</w:t>
      </w:r>
      <w:r w:rsidRPr="002B6654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 有个人养老金记得申报！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个人养老金制度属于政府政策支持、个人自愿参加、市场化运营的补充养老保险制度。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一年最高可以扣除12000元，最多能省5040元</w:t>
      </w:r>
      <w:r w:rsidRPr="002B6654">
        <w:rPr>
          <w:rFonts w:ascii="宋体" w:eastAsia="宋体" w:hAnsi="宋体" w:cs="宋体"/>
          <w:kern w:val="0"/>
          <w:sz w:val="24"/>
          <w:szCs w:val="24"/>
        </w:rPr>
        <w:t>（扣除12000元、年度累进税率45%的情况下）。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如果购买过个人养老金，记得一定要申报一下！申报完了再进行汇缴清算。</w:t>
      </w:r>
    </w:p>
    <w:p w:rsidR="002B6654" w:rsidRPr="002B6654" w:rsidRDefault="0083239F" w:rsidP="0083239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05255B" wp14:editId="5E127EA8">
            <wp:extent cx="3658056" cy="6693864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61" cy="67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54" w:rsidRPr="002B6654" w:rsidRDefault="002B6654" w:rsidP="002B6654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● “差额”是怎样算出来的？</w:t>
      </w:r>
    </w:p>
    <w:p w:rsidR="002B6654" w:rsidRPr="002B6654" w:rsidRDefault="002B6654" w:rsidP="002B6654">
      <w:pPr>
        <w:widowControl/>
        <w:rPr>
          <w:rFonts w:ascii="PingFangTC-light" w:eastAsia="宋体" w:hAnsi="PingFangTC-light" w:cs="宋体"/>
          <w:color w:val="25886F"/>
          <w:spacing w:val="8"/>
          <w:kern w:val="0"/>
          <w:szCs w:val="21"/>
        </w:rPr>
      </w:pPr>
      <w:r w:rsidRPr="002B6654">
        <w:rPr>
          <w:rFonts w:ascii="PingFangTC-light" w:eastAsia="宋体" w:hAnsi="PingFangTC-light" w:cs="宋体"/>
          <w:b/>
          <w:bCs/>
          <w:color w:val="25886F"/>
          <w:spacing w:val="8"/>
          <w:kern w:val="0"/>
          <w:sz w:val="23"/>
          <w:szCs w:val="23"/>
        </w:rPr>
        <w:t>应退或应补税额的计算公式如下：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应退或应补税额=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[ (综合所得收入额 - 60000元 - “三险</w:t>
      </w:r>
      <w:proofErr w:type="gramStart"/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一</w:t>
      </w:r>
      <w:proofErr w:type="gramEnd"/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金”等专项扣除 - 子女教育等专项附加扣除 - 依法确定的其他扣除 - 符合条件的公益慈善事业捐赠)× 适用税率-速算扣除数 ] - 已预缴税额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t>实际的金额系统已经为大家算好了，有兴趣的小伙伴可以根据公式自己试算一下。</w:t>
      </w:r>
    </w:p>
    <w:p w:rsidR="002B6654" w:rsidRPr="002B6654" w:rsidRDefault="002B6654" w:rsidP="002B6654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</w:p>
    <w:p w:rsidR="002B6654" w:rsidRPr="002B6654" w:rsidRDefault="002B6654" w:rsidP="002B6654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 w:rsidRPr="002B6654">
        <w:rPr>
          <w:rFonts w:ascii="宋体" w:eastAsia="宋体" w:hAnsi="宋体" w:cs="宋体"/>
          <w:b/>
          <w:bCs/>
          <w:kern w:val="0"/>
          <w:sz w:val="24"/>
          <w:szCs w:val="24"/>
        </w:rPr>
        <w:t>● 如果汇算结果是补税，可以不补吗？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2B6654">
        <w:rPr>
          <w:rFonts w:ascii="宋体" w:eastAsia="宋体" w:hAnsi="宋体" w:cs="宋体"/>
          <w:kern w:val="0"/>
          <w:sz w:val="24"/>
          <w:szCs w:val="24"/>
        </w:rPr>
        <w:lastRenderedPageBreak/>
        <w:t>对于年度</w:t>
      </w:r>
      <w:proofErr w:type="gramStart"/>
      <w:r w:rsidRPr="002B6654">
        <w:rPr>
          <w:rFonts w:ascii="宋体" w:eastAsia="宋体" w:hAnsi="宋体" w:cs="宋体"/>
          <w:kern w:val="0"/>
          <w:sz w:val="24"/>
          <w:szCs w:val="24"/>
        </w:rPr>
        <w:t>汇算需补税</w:t>
      </w:r>
      <w:proofErr w:type="gramEnd"/>
      <w:r w:rsidRPr="002B6654">
        <w:rPr>
          <w:rFonts w:ascii="宋体" w:eastAsia="宋体" w:hAnsi="宋体" w:cs="宋体"/>
          <w:kern w:val="0"/>
          <w:sz w:val="24"/>
          <w:szCs w:val="24"/>
        </w:rPr>
        <w:t>的纳税人，</w:t>
      </w:r>
      <w:r w:rsidRPr="002B6654">
        <w:rPr>
          <w:rFonts w:ascii="宋体" w:eastAsia="宋体" w:hAnsi="宋体" w:cs="宋体"/>
          <w:b/>
          <w:bCs/>
          <w:color w:val="25886F"/>
          <w:kern w:val="0"/>
          <w:sz w:val="24"/>
          <w:szCs w:val="24"/>
        </w:rPr>
        <w:t>如未按时申报并补缴税款，税务部门将依法加收滞纳金</w:t>
      </w:r>
      <w:r w:rsidRPr="002B6654">
        <w:rPr>
          <w:rFonts w:ascii="宋体" w:eastAsia="宋体" w:hAnsi="宋体" w:cs="宋体"/>
          <w:kern w:val="0"/>
          <w:sz w:val="24"/>
          <w:szCs w:val="24"/>
        </w:rPr>
        <w:t>，并在其《个人所得税纳税记录》中予以标注。</w:t>
      </w:r>
    </w:p>
    <w:p w:rsidR="002B6654" w:rsidRPr="002B6654" w:rsidRDefault="002B6654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2B6654" w:rsidRPr="002B6654" w:rsidRDefault="0083239F" w:rsidP="002B665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83239F">
        <w:rPr>
          <w:rFonts w:ascii="Microsoft YaHei UI" w:eastAsia="Microsoft YaHei UI" w:hAnsi="Microsoft YaHei UI" w:cs="宋体" w:hint="eastAsia"/>
          <w:b/>
          <w:bCs/>
          <w:i/>
          <w:iCs/>
          <w:color w:val="25886F"/>
          <w:spacing w:val="8"/>
          <w:kern w:val="0"/>
          <w:sz w:val="44"/>
          <w:szCs w:val="44"/>
        </w:rPr>
        <w:t>03</w:t>
      </w:r>
      <w:r w:rsidR="002B6654" w:rsidRPr="0083239F">
        <w:rPr>
          <w:rFonts w:ascii="宋体" w:eastAsia="宋体" w:hAnsi="宋体" w:cs="宋体"/>
          <w:b/>
          <w:bCs/>
          <w:kern w:val="0"/>
          <w:sz w:val="24"/>
          <w:szCs w:val="24"/>
          <w:highlight w:val="cyan"/>
        </w:rPr>
        <w:t>如何申报？</w:t>
      </w:r>
    </w:p>
    <w:p w:rsidR="00EA6A19" w:rsidRPr="00B630AC" w:rsidRDefault="00EA6A19" w:rsidP="00EA6A19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（1）手机登录个人所得税APP首页,查看2023综合所得年度汇算，点击</w:t>
      </w:r>
      <w:proofErr w:type="gramStart"/>
      <w:r>
        <w:rPr>
          <w:rFonts w:ascii="宋体" w:hAnsi="宋体" w:hint="eastAsia"/>
          <w:szCs w:val="21"/>
        </w:rPr>
        <w:t>“</w:t>
      </w:r>
      <w:proofErr w:type="gramEnd"/>
      <w:r>
        <w:rPr>
          <w:rFonts w:ascii="宋体" w:hAnsi="宋体" w:hint="eastAsia"/>
          <w:szCs w:val="21"/>
        </w:rPr>
        <w:t xml:space="preserve"> “去预约”。</w:t>
      </w:r>
    </w:p>
    <w:p w:rsidR="00EA6A19" w:rsidRDefault="00EA6A19" w:rsidP="00EA6A1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752600" cy="3733800"/>
            <wp:effectExtent l="0" t="0" r="0" b="0"/>
            <wp:docPr id="27" name="图片 27" descr="a3ba6ffad0a7dd4b26a600fed3e67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3ba6ffad0a7dd4b26a600fed3e67f6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3733800"/>
            <wp:effectExtent l="0" t="0" r="0" b="0"/>
            <wp:docPr id="26" name="图片 26" descr="55b928a7bfb32b27a4f21e21acb05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5b928a7bfb32b27a4f21e21acb05b1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3733800"/>
            <wp:effectExtent l="0" t="0" r="9525" b="0"/>
            <wp:docPr id="25" name="图片 25" descr="97d4784dd0eb108733f9cacca3b04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7d4784dd0eb108733f9cacca3b04d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19" w:rsidRDefault="00EA6A19" w:rsidP="00EA6A19">
      <w:pPr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（2）登录系统后，进入综合所得汇算申报界面，选择“我需要申报表预填服务”。</w:t>
      </w:r>
    </w:p>
    <w:p w:rsidR="00EA6A19" w:rsidRPr="004D19CE" w:rsidRDefault="00EA6A19" w:rsidP="00EA6A19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990725" cy="2905125"/>
            <wp:effectExtent l="0" t="0" r="9525" b="9525"/>
            <wp:docPr id="24" name="图片 24" descr="837d3fbbb9bc1da38c24080e28275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37d3fbbb9bc1da38c24080e2827557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19" w:rsidRDefault="00EA6A19" w:rsidP="00EA6A19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（3）进入“标准申报”界面，核对任职受雇单位（台州学院）和主管税务机关（临海市税务局）信息后，进入“下一步”。</w:t>
      </w:r>
    </w:p>
    <w:p w:rsidR="00EA6A19" w:rsidRPr="00255021" w:rsidRDefault="00EA6A19" w:rsidP="00EA6A19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009775" cy="3095625"/>
            <wp:effectExtent l="0" t="0" r="9525" b="9525"/>
            <wp:docPr id="23" name="图片 23" descr="be91fff1ba5efaf1d0e583230c4c3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91fff1ba5efaf1d0e583230c4c33f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19" w:rsidRDefault="00EA6A19" w:rsidP="00EA6A19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（4）进入“标准申报”界面，点击“工资薪金”展开后，选择个人适用的“全年一次性奖金计税方式”点击右上角“确定”后进入“工资薪金”等数据界面核对。</w:t>
      </w:r>
    </w:p>
    <w:p w:rsidR="00EA6A19" w:rsidRDefault="00EA6A19" w:rsidP="00EA6A19">
      <w:pPr>
        <w:jc w:val="center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771650" cy="3486150"/>
            <wp:effectExtent l="0" t="0" r="0" b="0"/>
            <wp:docPr id="22" name="图片 22" descr="6fe6062094d274b125dd9e44b1836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fe6062094d274b125dd9e44b183610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 wp14:anchorId="30A55498" wp14:editId="51AB183F">
            <wp:extent cx="1704975" cy="3476625"/>
            <wp:effectExtent l="0" t="0" r="9525" b="9525"/>
            <wp:docPr id="21" name="图片 21" descr="59e4224ee803ccb53a36e0094275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9e4224ee803ccb53a36e009427584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2BCDF83D" wp14:editId="17B8FD5A">
            <wp:extent cx="1781175" cy="3476625"/>
            <wp:effectExtent l="0" t="0" r="9525" b="9525"/>
            <wp:docPr id="20" name="图片 20" descr="b7424b1aeedd1568af3c0ace126e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7424b1aeedd1568af3c0ace126e35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19" w:rsidRDefault="00EA6A19" w:rsidP="00EA6A19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（5）“工资薪金”等数据核对无误后返回“标准申报”界面，点击“下一步”继续。</w:t>
      </w:r>
    </w:p>
    <w:p w:rsidR="00EA6A19" w:rsidRDefault="00EA6A19" w:rsidP="00EA6A1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47875" cy="3800475"/>
            <wp:effectExtent l="0" t="0" r="9525" b="9525"/>
            <wp:docPr id="19" name="图片 19" descr="0b112e7e616e9a901038aa9ec52c6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b112e7e616e9a901038aa9ec52c65d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AB7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028825" cy="3800475"/>
            <wp:effectExtent l="0" t="0" r="9525" b="9525"/>
            <wp:docPr id="18" name="图片 18" descr="1dcbdaaeed1d8e4248008d780c149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dcbdaaeed1d8e4248008d780c1493d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19" w:rsidRDefault="00EA6A19" w:rsidP="00EA6A19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（6）进入申请退税环节，核对金额点击“下一步”申请退税后，等待税务局审核退款</w:t>
      </w:r>
      <w:r w:rsidR="009D0514">
        <w:rPr>
          <w:rFonts w:ascii="宋体" w:hAnsi="宋体" w:hint="eastAsia"/>
          <w:szCs w:val="21"/>
        </w:rPr>
        <w:t>（部分老师可能需要补税）</w:t>
      </w:r>
      <w:r>
        <w:rPr>
          <w:rFonts w:ascii="宋体" w:hAnsi="宋体" w:hint="eastAsia"/>
          <w:szCs w:val="21"/>
        </w:rPr>
        <w:t>。</w:t>
      </w:r>
    </w:p>
    <w:p w:rsidR="00EA6A19" w:rsidRDefault="00EA6A19" w:rsidP="00EA6A1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762125" cy="3228975"/>
            <wp:effectExtent l="0" t="0" r="9525" b="9525"/>
            <wp:docPr id="17" name="图片 17" descr="0b112e7e616e9a901038aa9ec52c6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b112e7e616e9a901038aa9ec52c65d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3228975"/>
            <wp:effectExtent l="0" t="0" r="0" b="9525"/>
            <wp:docPr id="16" name="图片 16" descr="fbed4e61fd9544f2e4a47d6f98896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bed4e61fd9544f2e4a47d6f98896d3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94" w:rsidRPr="00410CF2" w:rsidRDefault="00E73194" w:rsidP="00EA6A19">
      <w:pPr>
        <w:jc w:val="center"/>
        <w:rPr>
          <w:rFonts w:hint="eastAsia"/>
        </w:rPr>
      </w:pPr>
    </w:p>
    <w:p w:rsidR="002B6654" w:rsidRPr="002B6654" w:rsidRDefault="002B6654" w:rsidP="00EA6A19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Cs w:val="21"/>
        </w:rPr>
      </w:pPr>
      <w:bookmarkStart w:id="0" w:name="_GoBack"/>
      <w:bookmarkEnd w:id="0"/>
    </w:p>
    <w:sectPr w:rsidR="002B6654" w:rsidRPr="002B66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TC-ligh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654"/>
    <w:rsid w:val="001A285C"/>
    <w:rsid w:val="002B6654"/>
    <w:rsid w:val="0083239F"/>
    <w:rsid w:val="009A12B7"/>
    <w:rsid w:val="009D0514"/>
    <w:rsid w:val="00E73194"/>
    <w:rsid w:val="00EA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B665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B665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2B6654"/>
  </w:style>
  <w:style w:type="character" w:styleId="a4">
    <w:name w:val="Hyperlink"/>
    <w:basedOn w:val="a0"/>
    <w:uiPriority w:val="99"/>
    <w:semiHidden/>
    <w:unhideWhenUsed/>
    <w:rsid w:val="002B6654"/>
    <w:rPr>
      <w:color w:val="0000FF"/>
      <w:u w:val="single"/>
    </w:rPr>
  </w:style>
  <w:style w:type="character" w:styleId="a5">
    <w:name w:val="Emphasis"/>
    <w:basedOn w:val="a0"/>
    <w:uiPriority w:val="20"/>
    <w:qFormat/>
    <w:rsid w:val="002B6654"/>
    <w:rPr>
      <w:i/>
      <w:iCs/>
    </w:rPr>
  </w:style>
  <w:style w:type="character" w:styleId="a6">
    <w:name w:val="Strong"/>
    <w:basedOn w:val="a0"/>
    <w:uiPriority w:val="22"/>
    <w:qFormat/>
    <w:rsid w:val="002B6654"/>
    <w:rPr>
      <w:b/>
      <w:bCs/>
    </w:rPr>
  </w:style>
  <w:style w:type="character" w:customStyle="1" w:styleId="wxprofiletipsmeta">
    <w:name w:val="wx_profile_tips_meta"/>
    <w:basedOn w:val="a0"/>
    <w:rsid w:val="002B6654"/>
  </w:style>
  <w:style w:type="character" w:customStyle="1" w:styleId="mediatoolmeta">
    <w:name w:val="media_tool_meta"/>
    <w:basedOn w:val="a0"/>
    <w:rsid w:val="002B6654"/>
  </w:style>
  <w:style w:type="character" w:customStyle="1" w:styleId="snsoprgap">
    <w:name w:val="sns_opr_gap"/>
    <w:basedOn w:val="a0"/>
    <w:rsid w:val="002B6654"/>
  </w:style>
  <w:style w:type="character" w:customStyle="1" w:styleId="snsoprnum">
    <w:name w:val="sns_opr_num"/>
    <w:basedOn w:val="a0"/>
    <w:rsid w:val="002B6654"/>
  </w:style>
  <w:style w:type="paragraph" w:customStyle="1" w:styleId="data-text">
    <w:name w:val="data-text"/>
    <w:basedOn w:val="a"/>
    <w:rsid w:val="002B6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2B6654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2B66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B665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B665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2B6654"/>
  </w:style>
  <w:style w:type="character" w:styleId="a4">
    <w:name w:val="Hyperlink"/>
    <w:basedOn w:val="a0"/>
    <w:uiPriority w:val="99"/>
    <w:semiHidden/>
    <w:unhideWhenUsed/>
    <w:rsid w:val="002B6654"/>
    <w:rPr>
      <w:color w:val="0000FF"/>
      <w:u w:val="single"/>
    </w:rPr>
  </w:style>
  <w:style w:type="character" w:styleId="a5">
    <w:name w:val="Emphasis"/>
    <w:basedOn w:val="a0"/>
    <w:uiPriority w:val="20"/>
    <w:qFormat/>
    <w:rsid w:val="002B6654"/>
    <w:rPr>
      <w:i/>
      <w:iCs/>
    </w:rPr>
  </w:style>
  <w:style w:type="character" w:styleId="a6">
    <w:name w:val="Strong"/>
    <w:basedOn w:val="a0"/>
    <w:uiPriority w:val="22"/>
    <w:qFormat/>
    <w:rsid w:val="002B6654"/>
    <w:rPr>
      <w:b/>
      <w:bCs/>
    </w:rPr>
  </w:style>
  <w:style w:type="character" w:customStyle="1" w:styleId="wxprofiletipsmeta">
    <w:name w:val="wx_profile_tips_meta"/>
    <w:basedOn w:val="a0"/>
    <w:rsid w:val="002B6654"/>
  </w:style>
  <w:style w:type="character" w:customStyle="1" w:styleId="mediatoolmeta">
    <w:name w:val="media_tool_meta"/>
    <w:basedOn w:val="a0"/>
    <w:rsid w:val="002B6654"/>
  </w:style>
  <w:style w:type="character" w:customStyle="1" w:styleId="snsoprgap">
    <w:name w:val="sns_opr_gap"/>
    <w:basedOn w:val="a0"/>
    <w:rsid w:val="002B6654"/>
  </w:style>
  <w:style w:type="character" w:customStyle="1" w:styleId="snsoprnum">
    <w:name w:val="sns_opr_num"/>
    <w:basedOn w:val="a0"/>
    <w:rsid w:val="002B6654"/>
  </w:style>
  <w:style w:type="paragraph" w:customStyle="1" w:styleId="data-text">
    <w:name w:val="data-text"/>
    <w:basedOn w:val="a"/>
    <w:rsid w:val="002B6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2B6654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2B6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92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8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2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22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31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97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94343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29521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0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18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1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3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2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65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0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81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5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5949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99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0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77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14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79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681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054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765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28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623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67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834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65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018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5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706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3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32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93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3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58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91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7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85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4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6898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8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章豪</dc:creator>
  <cp:lastModifiedBy>章豪</cp:lastModifiedBy>
  <cp:revision>4</cp:revision>
  <dcterms:created xsi:type="dcterms:W3CDTF">2024-03-21T06:39:00Z</dcterms:created>
  <dcterms:modified xsi:type="dcterms:W3CDTF">2024-03-21T07:04:00Z</dcterms:modified>
</cp:coreProperties>
</file>