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pacing w:line="360" w:lineRule="auto"/>
        <w:jc w:val="center"/>
        <w:rPr>
          <w:rFonts w:hint="default" w:asciiTheme="minorHAnsi" w:hAnsiTheme="minorHAnsi" w:eastAsiaTheme="majorEastAsia" w:cstheme="minorHAnsi"/>
          <w:b/>
          <w:kern w:val="0"/>
          <w:sz w:val="32"/>
          <w:szCs w:val="21"/>
          <w:lang w:val="en-US" w:eastAsia="zh-Hans"/>
        </w:rPr>
      </w:pPr>
      <w:r>
        <w:rPr>
          <w:rFonts w:hint="default" w:asciiTheme="minorHAnsi" w:hAnsiTheme="minorHAnsi" w:eastAsiaTheme="majorEastAsia" w:cstheme="minorHAnsi"/>
          <w:b/>
          <w:kern w:val="0"/>
          <w:sz w:val="32"/>
          <w:szCs w:val="21"/>
          <w:lang w:eastAsia="zh-Hans"/>
        </w:rPr>
        <w:t>澳大利亚悉尼</w:t>
      </w:r>
      <w:r>
        <w:rPr>
          <w:rFonts w:hint="eastAsia" w:asciiTheme="minorHAnsi" w:hAnsiTheme="minorHAnsi" w:eastAsiaTheme="majorEastAsia" w:cstheme="minorHAnsi"/>
          <w:b/>
          <w:kern w:val="0"/>
          <w:sz w:val="32"/>
          <w:szCs w:val="21"/>
          <w:lang w:val="en-US" w:eastAsia="zh-Hans"/>
        </w:rPr>
        <w:t>大学</w:t>
      </w:r>
    </w:p>
    <w:p>
      <w:pPr>
        <w:widowControl/>
        <w:spacing w:line="360" w:lineRule="auto"/>
        <w:jc w:val="center"/>
        <w:rPr>
          <w:rFonts w:hint="default" w:asciiTheme="minorHAnsi" w:hAnsiTheme="minorHAnsi" w:eastAsiaTheme="majorEastAsia" w:cstheme="minorHAnsi"/>
          <w:b/>
          <w:kern w:val="0"/>
          <w:sz w:val="32"/>
          <w:szCs w:val="21"/>
        </w:rPr>
      </w:pPr>
      <w:r>
        <w:rPr>
          <w:rFonts w:hint="eastAsia" w:asciiTheme="minorHAnsi" w:hAnsiTheme="minorHAnsi" w:eastAsiaTheme="majorEastAsia" w:cstheme="minorHAnsi"/>
          <w:b/>
          <w:kern w:val="0"/>
          <w:sz w:val="32"/>
          <w:szCs w:val="21"/>
        </w:rPr>
        <w:t>University</w:t>
      </w:r>
      <w:r>
        <w:rPr>
          <w:rFonts w:hint="default" w:asciiTheme="minorHAnsi" w:hAnsiTheme="minorHAnsi" w:eastAsiaTheme="majorEastAsia" w:cstheme="minorHAnsi"/>
          <w:b/>
          <w:kern w:val="0"/>
          <w:sz w:val="32"/>
          <w:szCs w:val="21"/>
        </w:rPr>
        <w:t xml:space="preserve"> of Sydney</w:t>
      </w:r>
    </w:p>
    <w:p>
      <w:pPr>
        <w:widowControl/>
        <w:spacing w:line="360" w:lineRule="auto"/>
        <w:jc w:val="center"/>
        <w:rPr>
          <w:rFonts w:hint="eastAsia" w:asciiTheme="minorHAnsi" w:hAnsiTheme="minorHAnsi" w:eastAsiaTheme="majorEastAsia" w:cstheme="minorHAnsi"/>
          <w:b/>
          <w:kern w:val="0"/>
          <w:sz w:val="32"/>
          <w:szCs w:val="21"/>
        </w:rPr>
      </w:pPr>
      <w:r>
        <w:rPr>
          <w:rFonts w:hint="eastAsia" w:asciiTheme="minorHAnsi" w:hAnsiTheme="minorHAnsi" w:eastAsiaTheme="majorEastAsia" w:cstheme="minorHAnsi"/>
          <w:b/>
          <w:kern w:val="0"/>
          <w:sz w:val="32"/>
          <w:szCs w:val="21"/>
        </w:rPr>
        <w:t>202</w:t>
      </w:r>
      <w:r>
        <w:rPr>
          <w:rFonts w:hint="default" w:asciiTheme="minorHAnsi" w:hAnsiTheme="minorHAnsi" w:eastAsiaTheme="majorEastAsia" w:cstheme="minorHAnsi"/>
          <w:b/>
          <w:kern w:val="0"/>
          <w:sz w:val="32"/>
          <w:szCs w:val="21"/>
        </w:rPr>
        <w:t>4暑期商务沟通与领导力</w:t>
      </w:r>
      <w:r>
        <w:rPr>
          <w:rFonts w:hint="eastAsia" w:asciiTheme="minorHAnsi" w:hAnsiTheme="minorHAnsi" w:eastAsiaTheme="majorEastAsia" w:cstheme="minorHAnsi"/>
          <w:b/>
          <w:kern w:val="0"/>
          <w:sz w:val="32"/>
          <w:szCs w:val="21"/>
          <w:lang w:val="en-US" w:eastAsia="zh-Hans"/>
        </w:rPr>
        <w:t>访学</w:t>
      </w:r>
      <w:r>
        <w:rPr>
          <w:rFonts w:hint="eastAsia" w:asciiTheme="minorHAnsi" w:hAnsiTheme="minorHAnsi" w:eastAsiaTheme="majorEastAsia" w:cstheme="minorHAnsi"/>
          <w:b/>
          <w:kern w:val="0"/>
          <w:sz w:val="32"/>
          <w:szCs w:val="21"/>
        </w:rPr>
        <w:t>项目</w:t>
      </w:r>
    </w:p>
    <w:p>
      <w:pPr>
        <w:widowControl/>
        <w:spacing w:line="360" w:lineRule="auto"/>
        <w:jc w:val="center"/>
        <w:rPr>
          <w:rFonts w:hint="default" w:asciiTheme="minorHAnsi" w:hAnsiTheme="minorHAnsi" w:eastAsiaTheme="majorEastAsia" w:cstheme="minorHAnsi"/>
          <w:b w:val="0"/>
          <w:bCs/>
          <w:kern w:val="0"/>
          <w:sz w:val="20"/>
          <w:szCs w:val="13"/>
        </w:rPr>
      </w:pPr>
      <w:r>
        <w:rPr>
          <w:rFonts w:hint="default" w:asciiTheme="minorHAnsi" w:hAnsiTheme="minorHAnsi" w:eastAsiaTheme="majorEastAsia" w:cstheme="minorHAnsi"/>
          <w:b w:val="0"/>
          <w:bCs/>
          <w:kern w:val="0"/>
          <w:sz w:val="20"/>
          <w:szCs w:val="13"/>
        </w:rPr>
        <w:t>2024年7月15日-8月9日或8月12日-9月6日（四周）</w:t>
      </w:r>
    </w:p>
    <w:p>
      <w:pPr>
        <w:widowControl/>
        <w:spacing w:line="360" w:lineRule="auto"/>
        <w:jc w:val="center"/>
        <w:rPr>
          <w:rFonts w:hint="default" w:asciiTheme="minorHAnsi" w:hAnsiTheme="minorHAnsi" w:eastAsiaTheme="majorEastAsia" w:cstheme="minorHAnsi"/>
          <w:b w:val="0"/>
          <w:bCs/>
          <w:kern w:val="0"/>
          <w:sz w:val="20"/>
          <w:szCs w:val="13"/>
        </w:rPr>
      </w:pPr>
    </w:p>
    <w:p>
      <w:pPr>
        <w:pStyle w:val="19"/>
        <w:widowControl/>
        <w:numPr>
          <w:ilvl w:val="0"/>
          <w:numId w:val="0"/>
        </w:numPr>
        <w:spacing w:line="360" w:lineRule="auto"/>
        <w:ind w:leftChars="0"/>
        <w:jc w:val="left"/>
        <w:rPr>
          <w:rFonts w:asciiTheme="minorHAnsi" w:hAnsiTheme="minorHAnsi" w:eastAsiaTheme="majorEastAsia" w:cstheme="minorHAnsi"/>
          <w:b/>
          <w:kern w:val="0"/>
          <w:szCs w:val="21"/>
        </w:rPr>
      </w:pPr>
      <w:r>
        <w:rPr>
          <w:rFonts w:hint="eastAsia" w:asciiTheme="minorHAnsi" w:hAnsiTheme="minorHAnsi" w:eastAsiaTheme="majorEastAsia" w:cstheme="minorHAnsi"/>
          <w:b/>
          <w:szCs w:val="21"/>
          <w:lang w:val="en-US" w:eastAsia="zh-CN"/>
        </w:rPr>
        <w:t>一、</w:t>
      </w:r>
      <w:r>
        <w:rPr>
          <w:rFonts w:hint="eastAsia" w:asciiTheme="minorHAnsi" w:hAnsiTheme="minorHAnsi" w:eastAsiaTheme="majorEastAsia" w:cstheme="minorHAnsi"/>
          <w:b/>
          <w:kern w:val="0"/>
          <w:szCs w:val="21"/>
        </w:rPr>
        <w:t>项目综述</w:t>
      </w:r>
    </w:p>
    <w:p>
      <w:pPr>
        <w:widowControl/>
        <w:spacing w:line="360" w:lineRule="auto"/>
        <w:ind w:firstLine="420" w:firstLineChars="200"/>
        <w:jc w:val="left"/>
        <w:rPr>
          <w:rFonts w:hint="default" w:asciiTheme="minorHAnsi" w:hAnsiTheme="minorHAnsi" w:eastAsiaTheme="majorEastAsia" w:cstheme="minorHAnsi"/>
          <w:kern w:val="0"/>
          <w:szCs w:val="21"/>
          <w:lang w:eastAsia="zh-Hans"/>
        </w:rPr>
      </w:pPr>
      <w:r>
        <w:rPr>
          <w:rFonts w:hint="eastAsia" w:asciiTheme="minorHAnsi" w:hAnsiTheme="minorHAnsi" w:eastAsiaTheme="majorEastAsia" w:cstheme="minorHAnsi"/>
          <w:kern w:val="0"/>
          <w:szCs w:val="21"/>
          <w:lang w:val="en-US" w:eastAsia="zh-Hans"/>
        </w:rPr>
        <w:t>悉尼大学（The University of Sydney），简称“悉大”，坐落于澳大利亚悉尼，是</w:t>
      </w:r>
      <w:r>
        <w:rPr>
          <w:rFonts w:hint="default" w:asciiTheme="minorHAnsi" w:hAnsiTheme="minorHAnsi" w:eastAsiaTheme="majorEastAsia" w:cstheme="minorHAnsi"/>
          <w:kern w:val="0"/>
          <w:szCs w:val="21"/>
          <w:lang w:eastAsia="zh-Hans"/>
        </w:rPr>
        <w:t>澳大利亚知名的公立研究型大学</w:t>
      </w:r>
      <w:r>
        <w:rPr>
          <w:rFonts w:hint="eastAsia" w:asciiTheme="minorHAnsi" w:hAnsiTheme="minorHAnsi" w:eastAsiaTheme="majorEastAsia" w:cstheme="minorHAnsi"/>
          <w:kern w:val="0"/>
          <w:szCs w:val="21"/>
          <w:lang w:val="en-US" w:eastAsia="zh-Hans"/>
        </w:rPr>
        <w:t>，</w:t>
      </w:r>
      <w:r>
        <w:rPr>
          <w:rFonts w:hint="default" w:asciiTheme="minorHAnsi" w:hAnsiTheme="minorHAnsi" w:eastAsiaTheme="majorEastAsia" w:cstheme="minorHAnsi"/>
          <w:kern w:val="0"/>
          <w:szCs w:val="21"/>
          <w:lang w:eastAsia="zh-Hans"/>
        </w:rPr>
        <w:t>也是澳大利亚最顶尖的</w:t>
      </w:r>
      <w:r>
        <w:rPr>
          <w:rFonts w:hint="eastAsia" w:asciiTheme="minorHAnsi" w:hAnsiTheme="minorHAnsi" w:eastAsiaTheme="majorEastAsia" w:cstheme="minorHAnsi"/>
          <w:kern w:val="0"/>
          <w:szCs w:val="21"/>
          <w:lang w:val="en-US" w:eastAsia="zh-Hans"/>
        </w:rPr>
        <w:t>八校联盟</w:t>
      </w:r>
      <w:r>
        <w:rPr>
          <w:rFonts w:hint="default" w:asciiTheme="minorHAnsi" w:hAnsiTheme="minorHAnsi" w:eastAsiaTheme="majorEastAsia" w:cstheme="minorHAnsi"/>
          <w:kern w:val="0"/>
          <w:szCs w:val="21"/>
          <w:lang w:eastAsia="zh-Hans"/>
        </w:rPr>
        <w:t>之一。悉尼大学2024QS世界排名第19位，2023 US NEWS全球大学排名第28位。</w:t>
      </w:r>
    </w:p>
    <w:p>
      <w:pPr>
        <w:widowControl/>
        <w:spacing w:line="360" w:lineRule="auto"/>
        <w:ind w:firstLine="420" w:firstLineChars="200"/>
        <w:jc w:val="left"/>
        <w:rPr>
          <w:rFonts w:ascii="宋体" w:hAnsi="宋体" w:eastAsia="宋体" w:cs="宋体"/>
          <w:kern w:val="0"/>
          <w:sz w:val="24"/>
          <w:szCs w:val="24"/>
          <w:lang w:eastAsia="zh-CN" w:bidi="ar"/>
        </w:rPr>
      </w:pPr>
      <w:r>
        <w:rPr>
          <w:rFonts w:hint="default" w:asciiTheme="minorHAnsi" w:hAnsiTheme="minorHAnsi" w:eastAsiaTheme="majorEastAsia" w:cstheme="minorHAnsi"/>
          <w:kern w:val="0"/>
          <w:szCs w:val="21"/>
          <w:lang w:eastAsia="zh-Hans"/>
        </w:rPr>
        <w:t>悉尼大学暑期商务沟通与领导力项目专为国际学生定制，旨在提高学生在真实商务场景中的英语运用能力，全方位提高学生的英语水平。</w:t>
      </w:r>
      <w:r>
        <w:rPr>
          <w:rFonts w:ascii="宋体" w:hAnsi="宋体" w:eastAsia="宋体" w:cs="宋体"/>
          <w:kern w:val="0"/>
          <w:sz w:val="24"/>
          <w:szCs w:val="24"/>
          <w:lang w:eastAsia="zh-CN" w:bidi="ar"/>
        </w:rPr>
        <w:t xml:space="preserve">  </w:t>
      </w:r>
    </w:p>
    <w:p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eastAsia="zh-CN" w:bidi="ar"/>
        </w:rPr>
      </w:pPr>
      <w:r>
        <w:drawing>
          <wp:inline distT="0" distB="0" distL="114300" distR="114300">
            <wp:extent cx="5269230" cy="2503805"/>
            <wp:effectExtent l="0" t="0" r="13970" b="10795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03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360" w:lineRule="auto"/>
        <w:jc w:val="left"/>
        <w:rPr>
          <w:rFonts w:hint="default" w:asciiTheme="minorHAnsi" w:hAnsiTheme="minorHAnsi" w:eastAsiaTheme="majorEastAsia" w:cstheme="minorHAnsi"/>
          <w:szCs w:val="21"/>
        </w:rPr>
      </w:pPr>
    </w:p>
    <w:p>
      <w:pPr>
        <w:widowControl/>
        <w:spacing w:line="360" w:lineRule="auto"/>
        <w:jc w:val="left"/>
        <w:rPr>
          <w:rFonts w:asciiTheme="minorHAnsi" w:hAnsiTheme="minorHAnsi" w:eastAsiaTheme="majorEastAsia" w:cstheme="minorHAnsi"/>
          <w:b/>
          <w:bCs/>
          <w:kern w:val="0"/>
          <w:szCs w:val="21"/>
        </w:rPr>
      </w:pPr>
      <w:r>
        <w:rPr>
          <w:rFonts w:hint="eastAsia" w:asciiTheme="minorHAnsi" w:hAnsiTheme="minorHAnsi" w:eastAsiaTheme="majorEastAsia" w:cstheme="minorHAnsi"/>
          <w:b/>
          <w:bCs/>
          <w:kern w:val="0"/>
          <w:szCs w:val="21"/>
        </w:rPr>
        <w:t>二、项目特色优势</w:t>
      </w:r>
    </w:p>
    <w:p>
      <w:pPr>
        <w:pStyle w:val="21"/>
        <w:widowControl/>
        <w:numPr>
          <w:ilvl w:val="0"/>
          <w:numId w:val="1"/>
        </w:numPr>
        <w:spacing w:line="360" w:lineRule="auto"/>
        <w:ind w:firstLineChars="0"/>
        <w:rPr>
          <w:rFonts w:asciiTheme="minorHAnsi" w:hAnsiTheme="minorHAnsi" w:eastAsiaTheme="majorEastAsia" w:cstheme="minorHAnsi"/>
          <w:b/>
          <w:bCs/>
          <w:kern w:val="0"/>
          <w:szCs w:val="21"/>
        </w:rPr>
      </w:pPr>
      <w:r>
        <w:rPr>
          <w:rFonts w:hint="eastAsia" w:asciiTheme="minorHAnsi" w:hAnsiTheme="minorHAnsi" w:eastAsiaTheme="majorEastAsia" w:cstheme="minorHAnsi"/>
          <w:b/>
          <w:bCs/>
          <w:kern w:val="0"/>
          <w:szCs w:val="21"/>
        </w:rPr>
        <w:t>【</w:t>
      </w:r>
      <w:r>
        <w:rPr>
          <w:rFonts w:hint="eastAsia" w:asciiTheme="minorHAnsi" w:hAnsiTheme="minorHAnsi" w:eastAsiaTheme="majorEastAsia" w:cstheme="minorHAnsi"/>
          <w:b/>
          <w:bCs/>
          <w:kern w:val="0"/>
          <w:szCs w:val="21"/>
          <w:lang w:val="en-US" w:eastAsia="zh-Hans"/>
        </w:rPr>
        <w:t>纯正英语环境</w:t>
      </w:r>
      <w:r>
        <w:rPr>
          <w:rFonts w:hint="eastAsia" w:asciiTheme="minorHAnsi" w:hAnsiTheme="minorHAnsi" w:eastAsiaTheme="majorEastAsia" w:cstheme="minorHAnsi"/>
          <w:b/>
          <w:bCs/>
          <w:kern w:val="0"/>
          <w:szCs w:val="21"/>
        </w:rPr>
        <w:t>】</w:t>
      </w:r>
      <w:r>
        <w:rPr>
          <w:rFonts w:hint="eastAsia" w:asciiTheme="minorHAnsi" w:hAnsiTheme="minorHAnsi" w:eastAsiaTheme="majorEastAsia" w:cstheme="minorHAnsi"/>
          <w:kern w:val="0"/>
          <w:szCs w:val="21"/>
          <w:lang w:val="en-US" w:eastAsia="zh-Hans"/>
        </w:rPr>
        <w:t>亲身前往体验</w:t>
      </w:r>
      <w:r>
        <w:rPr>
          <w:rFonts w:hint="default" w:asciiTheme="minorHAnsi" w:hAnsiTheme="minorHAnsi" w:eastAsiaTheme="majorEastAsia" w:cstheme="minorHAnsi"/>
          <w:kern w:val="0"/>
          <w:szCs w:val="21"/>
          <w:lang w:eastAsia="zh-Hans"/>
        </w:rPr>
        <w:t>澳大利亚风土人情</w:t>
      </w:r>
      <w:r>
        <w:rPr>
          <w:rFonts w:hint="eastAsia" w:asciiTheme="minorHAnsi" w:hAnsiTheme="minorHAnsi" w:eastAsiaTheme="majorEastAsia" w:cstheme="minorHAnsi"/>
          <w:kern w:val="0"/>
          <w:szCs w:val="21"/>
          <w:lang w:val="en-US" w:eastAsia="zh-Hans"/>
        </w:rPr>
        <w:t>和原汁原味的英语文化环境</w:t>
      </w:r>
      <w:r>
        <w:rPr>
          <w:rFonts w:hint="default" w:asciiTheme="minorHAnsi" w:hAnsiTheme="minorHAnsi" w:eastAsiaTheme="majorEastAsia" w:cstheme="minorHAnsi"/>
          <w:kern w:val="0"/>
          <w:szCs w:val="21"/>
          <w:lang w:eastAsia="zh-Hans"/>
        </w:rPr>
        <w:t>；</w:t>
      </w:r>
    </w:p>
    <w:p>
      <w:pPr>
        <w:pStyle w:val="21"/>
        <w:widowControl/>
        <w:numPr>
          <w:ilvl w:val="0"/>
          <w:numId w:val="1"/>
        </w:numPr>
        <w:spacing w:line="360" w:lineRule="auto"/>
        <w:ind w:firstLineChars="0"/>
        <w:rPr>
          <w:rFonts w:hint="eastAsia" w:asciiTheme="minorHAnsi" w:hAnsiTheme="minorHAnsi" w:eastAsiaTheme="majorEastAsia" w:cstheme="minorHAnsi"/>
          <w:kern w:val="0"/>
          <w:szCs w:val="21"/>
        </w:rPr>
      </w:pPr>
      <w:r>
        <w:rPr>
          <w:rFonts w:hint="eastAsia" w:asciiTheme="minorHAnsi" w:hAnsiTheme="minorHAnsi" w:eastAsiaTheme="majorEastAsia" w:cstheme="minorHAnsi"/>
          <w:b/>
          <w:bCs/>
          <w:kern w:val="0"/>
          <w:szCs w:val="21"/>
        </w:rPr>
        <w:t>【</w:t>
      </w:r>
      <w:r>
        <w:rPr>
          <w:rFonts w:hint="default" w:asciiTheme="minorHAnsi" w:hAnsiTheme="minorHAnsi" w:eastAsiaTheme="majorEastAsia" w:cstheme="minorHAnsi"/>
          <w:b/>
          <w:bCs/>
          <w:kern w:val="0"/>
          <w:szCs w:val="21"/>
        </w:rPr>
        <w:t>一流大学导师</w:t>
      </w:r>
      <w:r>
        <w:rPr>
          <w:rFonts w:hint="eastAsia" w:asciiTheme="minorHAnsi" w:hAnsiTheme="minorHAnsi" w:eastAsiaTheme="majorEastAsia" w:cstheme="minorHAnsi"/>
          <w:b/>
          <w:bCs/>
          <w:kern w:val="0"/>
          <w:szCs w:val="21"/>
        </w:rPr>
        <w:t>】</w:t>
      </w:r>
      <w:r>
        <w:rPr>
          <w:rFonts w:hint="default" w:asciiTheme="minorHAnsi" w:hAnsiTheme="minorHAnsi" w:eastAsiaTheme="majorEastAsia" w:cstheme="minorHAnsi"/>
          <w:bCs/>
          <w:kern w:val="0"/>
          <w:szCs w:val="21"/>
          <w:lang w:eastAsia="zh-Hans"/>
        </w:rPr>
        <w:t>悉尼大学经验丰富的导师授课，体验全球一流大学的学术氛围；</w:t>
      </w:r>
    </w:p>
    <w:p>
      <w:pPr>
        <w:pStyle w:val="21"/>
        <w:widowControl/>
        <w:numPr>
          <w:ilvl w:val="0"/>
          <w:numId w:val="1"/>
        </w:numPr>
        <w:spacing w:line="360" w:lineRule="auto"/>
        <w:ind w:firstLineChars="0"/>
        <w:rPr>
          <w:rFonts w:hint="eastAsia" w:asciiTheme="minorHAnsi" w:hAnsiTheme="minorHAnsi" w:eastAsiaTheme="majorEastAsia" w:cstheme="minorHAnsi"/>
          <w:kern w:val="0"/>
          <w:szCs w:val="21"/>
        </w:rPr>
      </w:pPr>
      <w:r>
        <w:rPr>
          <w:rFonts w:hint="eastAsia" w:asciiTheme="minorHAnsi" w:hAnsiTheme="minorHAnsi" w:eastAsiaTheme="majorEastAsia" w:cstheme="minorHAnsi"/>
          <w:b/>
          <w:bCs/>
          <w:kern w:val="0"/>
          <w:szCs w:val="21"/>
        </w:rPr>
        <w:t>【</w:t>
      </w:r>
      <w:r>
        <w:rPr>
          <w:rFonts w:hint="eastAsia" w:asciiTheme="minorHAnsi" w:hAnsiTheme="minorHAnsi" w:eastAsiaTheme="majorEastAsia" w:cstheme="minorHAnsi"/>
          <w:b/>
          <w:bCs/>
          <w:kern w:val="0"/>
          <w:szCs w:val="21"/>
          <w:lang w:val="en-US" w:eastAsia="zh-Hans"/>
        </w:rPr>
        <w:t>官方证书</w:t>
      </w:r>
      <w:r>
        <w:rPr>
          <w:rFonts w:hint="default" w:asciiTheme="minorHAnsi" w:hAnsiTheme="minorHAnsi" w:eastAsiaTheme="majorEastAsia" w:cstheme="minorHAnsi"/>
          <w:b/>
          <w:bCs/>
          <w:kern w:val="0"/>
          <w:szCs w:val="21"/>
          <w:lang w:eastAsia="zh-Hans"/>
        </w:rPr>
        <w:t>及成绩单</w:t>
      </w:r>
      <w:r>
        <w:rPr>
          <w:rFonts w:hint="eastAsia" w:asciiTheme="minorHAnsi" w:hAnsiTheme="minorHAnsi" w:eastAsiaTheme="majorEastAsia" w:cstheme="minorHAnsi"/>
          <w:b/>
          <w:bCs/>
          <w:kern w:val="0"/>
          <w:szCs w:val="21"/>
        </w:rPr>
        <w:t>】</w:t>
      </w:r>
      <w:r>
        <w:rPr>
          <w:rFonts w:hint="eastAsia" w:asciiTheme="minorHAnsi" w:hAnsiTheme="minorHAnsi" w:eastAsiaTheme="majorEastAsia" w:cstheme="minorHAnsi"/>
          <w:kern w:val="0"/>
          <w:szCs w:val="21"/>
        </w:rPr>
        <w:t>顺利完成学业后可</w:t>
      </w:r>
      <w:r>
        <w:rPr>
          <w:rFonts w:hint="eastAsia" w:asciiTheme="minorHAnsi" w:hAnsiTheme="minorHAnsi" w:eastAsiaTheme="majorEastAsia" w:cstheme="minorHAnsi"/>
          <w:kern w:val="0"/>
          <w:szCs w:val="21"/>
          <w:lang w:val="en-US" w:eastAsia="zh-Hans"/>
        </w:rPr>
        <w:t>获得</w:t>
      </w:r>
      <w:r>
        <w:rPr>
          <w:rFonts w:hint="default" w:asciiTheme="minorHAnsi" w:hAnsiTheme="minorHAnsi" w:eastAsiaTheme="majorEastAsia" w:cstheme="minorHAnsi"/>
          <w:kern w:val="0"/>
          <w:szCs w:val="21"/>
          <w:lang w:eastAsia="zh-Hans"/>
        </w:rPr>
        <w:t>悉尼</w:t>
      </w:r>
      <w:r>
        <w:rPr>
          <w:rFonts w:hint="eastAsia" w:asciiTheme="minorHAnsi" w:hAnsiTheme="minorHAnsi" w:eastAsiaTheme="majorEastAsia" w:cstheme="minorHAnsi"/>
          <w:kern w:val="0"/>
          <w:szCs w:val="21"/>
          <w:lang w:val="en-US" w:eastAsia="zh-Hans"/>
        </w:rPr>
        <w:t>大学</w:t>
      </w:r>
      <w:r>
        <w:rPr>
          <w:rFonts w:hint="eastAsia" w:asciiTheme="minorHAnsi" w:hAnsiTheme="minorHAnsi" w:eastAsiaTheme="majorEastAsia" w:cstheme="minorHAnsi"/>
          <w:kern w:val="0"/>
          <w:szCs w:val="21"/>
        </w:rPr>
        <w:t>开具的</w:t>
      </w:r>
      <w:r>
        <w:rPr>
          <w:rFonts w:hint="eastAsia" w:asciiTheme="minorHAnsi" w:hAnsiTheme="minorHAnsi" w:eastAsiaTheme="majorEastAsia" w:cstheme="minorHAnsi"/>
          <w:kern w:val="0"/>
          <w:szCs w:val="21"/>
          <w:lang w:val="en-US" w:eastAsia="zh-Hans"/>
        </w:rPr>
        <w:t>项目证书</w:t>
      </w:r>
      <w:r>
        <w:rPr>
          <w:rFonts w:hint="default" w:asciiTheme="minorHAnsi" w:hAnsiTheme="minorHAnsi" w:eastAsiaTheme="majorEastAsia" w:cstheme="minorHAnsi"/>
          <w:kern w:val="0"/>
          <w:szCs w:val="21"/>
          <w:lang w:eastAsia="zh-Hans"/>
        </w:rPr>
        <w:t>及成绩单，</w:t>
      </w:r>
      <w:r>
        <w:rPr>
          <w:rFonts w:hint="eastAsia" w:asciiTheme="minorHAnsi" w:hAnsiTheme="minorHAnsi" w:eastAsiaTheme="majorEastAsia" w:cstheme="minorHAnsi"/>
          <w:kern w:val="0"/>
          <w:szCs w:val="21"/>
          <w:lang w:val="en-US" w:eastAsia="zh-Hans"/>
        </w:rPr>
        <w:t>为个人简历添砖加瓦</w:t>
      </w:r>
      <w:r>
        <w:rPr>
          <w:rFonts w:hint="default" w:asciiTheme="minorHAnsi" w:hAnsiTheme="minorHAnsi" w:eastAsiaTheme="majorEastAsia" w:cstheme="minorHAnsi"/>
          <w:kern w:val="0"/>
          <w:szCs w:val="21"/>
          <w:lang w:eastAsia="zh-Hans"/>
        </w:rPr>
        <w:t>。</w:t>
      </w:r>
    </w:p>
    <w:p>
      <w:pPr>
        <w:pStyle w:val="19"/>
        <w:widowControl/>
        <w:spacing w:line="360" w:lineRule="auto"/>
        <w:ind w:left="840" w:firstLine="0" w:firstLineChars="0"/>
        <w:jc w:val="left"/>
        <w:rPr>
          <w:rFonts w:hint="eastAsia" w:asciiTheme="minorHAnsi" w:hAnsiTheme="minorHAnsi" w:eastAsiaTheme="majorEastAsia" w:cstheme="minorHAnsi"/>
          <w:kern w:val="0"/>
          <w:szCs w:val="21"/>
        </w:rPr>
      </w:pPr>
    </w:p>
    <w:p>
      <w:pPr>
        <w:widowControl/>
        <w:spacing w:line="360" w:lineRule="auto"/>
        <w:jc w:val="left"/>
        <w:rPr>
          <w:rFonts w:asciiTheme="minorHAnsi" w:hAnsiTheme="minorHAnsi" w:eastAsiaTheme="majorEastAsia" w:cstheme="minorHAnsi"/>
          <w:b/>
          <w:bCs/>
          <w:kern w:val="0"/>
          <w:szCs w:val="21"/>
        </w:rPr>
      </w:pPr>
      <w:r>
        <w:rPr>
          <w:rFonts w:hint="eastAsia" w:asciiTheme="minorHAnsi" w:hAnsiTheme="minorHAnsi" w:eastAsiaTheme="majorEastAsia" w:cstheme="minorHAnsi"/>
          <w:b/>
          <w:bCs/>
          <w:kern w:val="0"/>
          <w:szCs w:val="21"/>
        </w:rPr>
        <w:t>三、</w:t>
      </w:r>
      <w:r>
        <w:rPr>
          <w:rFonts w:hint="default" w:asciiTheme="minorHAnsi" w:hAnsiTheme="minorHAnsi" w:eastAsiaTheme="majorEastAsia" w:cstheme="minorHAnsi"/>
          <w:b/>
          <w:bCs/>
          <w:kern w:val="0"/>
          <w:szCs w:val="21"/>
        </w:rPr>
        <w:t>悉尼</w:t>
      </w:r>
      <w:r>
        <w:rPr>
          <w:rFonts w:hint="eastAsia" w:asciiTheme="minorHAnsi" w:hAnsiTheme="minorHAnsi" w:eastAsiaTheme="majorEastAsia" w:cstheme="minorHAnsi"/>
          <w:b/>
          <w:bCs/>
          <w:kern w:val="0"/>
          <w:szCs w:val="21"/>
          <w:lang w:val="en-US" w:eastAsia="zh-Hans"/>
        </w:rPr>
        <w:t>大学</w:t>
      </w:r>
      <w:r>
        <w:rPr>
          <w:rFonts w:hint="eastAsia" w:asciiTheme="minorHAnsi" w:hAnsiTheme="minorHAnsi" w:eastAsiaTheme="majorEastAsia" w:cstheme="minorHAnsi"/>
          <w:b/>
          <w:bCs/>
          <w:kern w:val="0"/>
          <w:szCs w:val="21"/>
        </w:rPr>
        <w:t>简介</w:t>
      </w:r>
    </w:p>
    <w:p>
      <w:pPr>
        <w:pStyle w:val="19"/>
        <w:numPr>
          <w:ilvl w:val="0"/>
          <w:numId w:val="2"/>
        </w:numPr>
        <w:spacing w:line="360" w:lineRule="auto"/>
        <w:ind w:firstLineChars="0"/>
        <w:rPr>
          <w:rFonts w:hint="default" w:asciiTheme="minorHAnsi" w:hAnsiTheme="minorHAnsi" w:eastAsiaTheme="majorEastAsia" w:cstheme="minorHAnsi"/>
          <w:kern w:val="0"/>
          <w:szCs w:val="21"/>
        </w:rPr>
      </w:pPr>
      <w:r>
        <w:rPr>
          <w:rFonts w:hint="eastAsia" w:asciiTheme="minorHAnsi" w:hAnsiTheme="minorHAnsi" w:eastAsiaTheme="majorEastAsia" w:cstheme="minorHAnsi"/>
          <w:kern w:val="0"/>
          <w:szCs w:val="21"/>
          <w:lang w:val="en-US" w:eastAsia="zh-Hans"/>
        </w:rPr>
        <w:t>悉尼大学（The University of Sydney），简称“悉大”，坐落于澳大利亚悉尼，</w:t>
      </w:r>
      <w:r>
        <w:rPr>
          <w:rFonts w:hint="default" w:asciiTheme="minorHAnsi" w:hAnsiTheme="minorHAnsi" w:eastAsiaTheme="majorEastAsia" w:cstheme="minorHAnsi"/>
          <w:kern w:val="0"/>
          <w:szCs w:val="21"/>
        </w:rPr>
        <w:t>学校创立于1850年，是澳大利亚历史最悠久的大学，为南半球首屈一指的学术殿堂和世界著名的高等学府。悉尼大学</w:t>
      </w:r>
      <w:r>
        <w:rPr>
          <w:rFonts w:hint="eastAsia" w:asciiTheme="minorHAnsi" w:hAnsiTheme="minorHAnsi" w:eastAsiaTheme="majorEastAsia" w:cstheme="minorHAnsi"/>
          <w:kern w:val="0"/>
          <w:szCs w:val="21"/>
          <w:lang w:val="en-US" w:eastAsia="zh-Hans"/>
        </w:rPr>
        <w:t>是砂岩学府、环太平洋大学联盟、澳大利亚八校联盟、亚太国际贸易教育暨研究联盟、英联邦大学协会、全球高校人工智能学术联盟、新工科教育国际联盟、全球管理教育联盟成员，也是AACSB、AMBA和EQUIS认证大学。</w:t>
      </w:r>
    </w:p>
    <w:p>
      <w:pPr>
        <w:pStyle w:val="19"/>
        <w:numPr>
          <w:ilvl w:val="0"/>
          <w:numId w:val="2"/>
        </w:numPr>
        <w:spacing w:line="360" w:lineRule="auto"/>
        <w:ind w:firstLineChars="0"/>
        <w:rPr>
          <w:rFonts w:asciiTheme="minorHAnsi" w:hAnsiTheme="minorHAnsi" w:eastAsiaTheme="majorEastAsia" w:cstheme="minorHAnsi"/>
          <w:kern w:val="0"/>
          <w:szCs w:val="21"/>
        </w:rPr>
      </w:pPr>
      <w:r>
        <w:rPr>
          <w:rFonts w:hint="default" w:asciiTheme="minorHAnsi" w:hAnsiTheme="minorHAnsi" w:eastAsiaTheme="majorEastAsia" w:cstheme="minorHAnsi"/>
          <w:kern w:val="0"/>
          <w:szCs w:val="21"/>
        </w:rPr>
        <w:t>悉尼大学目前名列2024年QS世界大学排名第19位，2023年US News世界大学排名第28位。其中悉尼大学商学院在《经济学人》亚太二十五大商学院排名第15名，同时也是获得商学院三重认证的全球顶尖商学院。根据2022年QS毕业生就业力排名，悉尼大学紧随麻省理工学院、斯坦福大学和加州大学洛杉矶分校之后，高居世界第四位。</w:t>
      </w:r>
    </w:p>
    <w:p>
      <w:pPr>
        <w:pStyle w:val="19"/>
        <w:numPr>
          <w:ilvl w:val="0"/>
          <w:numId w:val="2"/>
        </w:numPr>
        <w:spacing w:line="360" w:lineRule="auto"/>
        <w:ind w:firstLineChars="0"/>
        <w:rPr>
          <w:rFonts w:asciiTheme="minorHAnsi" w:hAnsiTheme="minorHAnsi" w:eastAsiaTheme="majorEastAsia" w:cstheme="minorHAnsi"/>
          <w:kern w:val="0"/>
          <w:szCs w:val="21"/>
        </w:rPr>
      </w:pPr>
      <w:r>
        <w:rPr>
          <w:rFonts w:hint="default" w:asciiTheme="minorHAnsi" w:hAnsiTheme="minorHAnsi" w:eastAsiaTheme="majorEastAsia" w:cstheme="minorHAnsi"/>
          <w:kern w:val="0"/>
          <w:szCs w:val="21"/>
        </w:rPr>
        <w:t>悉尼大学历史上培养了一系列著名及重要的人物，包括八位澳大利亚总理、两位澳大利亚总督、23位澳洲联邦高等法院法官、联合国大会主席、国际法院院长、世界银行行长、澳洲历代首富，人数均为南半球最多。此外有七位校友获得诺贝尔奖和克拉福德奖，以及110名学生获得罗德奖学金。</w:t>
      </w:r>
    </w:p>
    <w:p>
      <w:pPr>
        <w:pStyle w:val="19"/>
        <w:numPr>
          <w:ilvl w:val="0"/>
          <w:numId w:val="0"/>
        </w:numPr>
        <w:spacing w:line="360" w:lineRule="auto"/>
        <w:rPr>
          <w:rFonts w:asciiTheme="minorHAnsi" w:hAnsiTheme="minorHAnsi" w:eastAsiaTheme="majorEastAsia" w:cstheme="minorHAnsi"/>
          <w:kern w:val="0"/>
          <w:szCs w:val="21"/>
        </w:rPr>
      </w:pPr>
      <w:r>
        <w:drawing>
          <wp:inline distT="0" distB="0" distL="114300" distR="114300">
            <wp:extent cx="5424805" cy="2656840"/>
            <wp:effectExtent l="0" t="0" r="10795" b="10160"/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24805" cy="265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360" w:lineRule="auto"/>
        <w:jc w:val="left"/>
        <w:rPr>
          <w:rFonts w:asciiTheme="minorHAnsi" w:hAnsiTheme="minorHAnsi" w:eastAsiaTheme="majorEastAsia" w:cstheme="minorHAnsi"/>
          <w:b/>
          <w:szCs w:val="21"/>
        </w:rPr>
      </w:pPr>
      <w:r>
        <w:rPr>
          <w:rFonts w:hint="eastAsia" w:asciiTheme="minorHAnsi" w:hAnsiTheme="minorHAnsi" w:eastAsiaTheme="majorEastAsia" w:cstheme="minorHAnsi"/>
          <w:b/>
          <w:szCs w:val="21"/>
        </w:rPr>
        <w:t>四、</w:t>
      </w:r>
      <w:r>
        <w:rPr>
          <w:rFonts w:asciiTheme="minorHAnsi" w:hAnsiTheme="minorHAnsi" w:eastAsiaTheme="majorEastAsia" w:cstheme="minorHAnsi"/>
          <w:b/>
          <w:szCs w:val="21"/>
        </w:rPr>
        <w:t>访学</w:t>
      </w:r>
      <w:r>
        <w:rPr>
          <w:rFonts w:hint="eastAsia" w:asciiTheme="minorHAnsi" w:hAnsiTheme="minorHAnsi" w:eastAsiaTheme="majorEastAsia" w:cstheme="minorHAnsi"/>
          <w:b/>
          <w:szCs w:val="21"/>
        </w:rPr>
        <w:t>项目介绍</w:t>
      </w:r>
    </w:p>
    <w:p>
      <w:pPr>
        <w:widowControl/>
        <w:spacing w:line="360" w:lineRule="auto"/>
        <w:jc w:val="left"/>
        <w:rPr>
          <w:rFonts w:cs="Calibri" w:asciiTheme="minorHAnsi" w:hAnsiTheme="minorHAnsi"/>
          <w:szCs w:val="21"/>
        </w:rPr>
      </w:pPr>
      <w:r>
        <w:rPr>
          <w:rFonts w:cs="Calibri" w:asciiTheme="minorHAnsi" w:hAnsiTheme="minorHAnsi"/>
          <w:szCs w:val="21"/>
        </w:rPr>
        <w:t>【</w:t>
      </w:r>
      <w:r>
        <w:rPr>
          <w:rFonts w:hint="eastAsia" w:cs="Calibri" w:asciiTheme="minorHAnsi" w:hAnsiTheme="minorHAnsi"/>
          <w:b/>
          <w:szCs w:val="21"/>
        </w:rPr>
        <w:t>课程日期</w:t>
      </w:r>
      <w:r>
        <w:rPr>
          <w:rFonts w:cs="Calibri" w:asciiTheme="minorHAnsi" w:hAnsiTheme="minorHAnsi"/>
          <w:szCs w:val="21"/>
        </w:rPr>
        <w:t>】</w:t>
      </w:r>
    </w:p>
    <w:p>
      <w:pPr>
        <w:widowControl/>
        <w:spacing w:line="360" w:lineRule="auto"/>
        <w:jc w:val="both"/>
        <w:rPr>
          <w:rFonts w:hint="default" w:asciiTheme="minorHAnsi" w:hAnsiTheme="minorHAnsi" w:eastAsiaTheme="majorEastAsia" w:cstheme="minorHAnsi"/>
          <w:b w:val="0"/>
          <w:bCs/>
          <w:kern w:val="0"/>
          <w:sz w:val="20"/>
          <w:szCs w:val="13"/>
        </w:rPr>
      </w:pPr>
      <w:r>
        <w:rPr>
          <w:rFonts w:hint="default" w:asciiTheme="minorHAnsi" w:hAnsiTheme="minorHAnsi" w:eastAsiaTheme="majorEastAsia" w:cstheme="minorHAnsi"/>
          <w:b w:val="0"/>
          <w:bCs/>
          <w:kern w:val="0"/>
          <w:sz w:val="20"/>
          <w:szCs w:val="13"/>
          <w:lang w:eastAsia="zh-Hans"/>
        </w:rPr>
        <w:t>2024年7月15日-8月9日或8月12日-9月6日（四周），每周20小时</w:t>
      </w:r>
    </w:p>
    <w:p>
      <w:pPr>
        <w:spacing w:line="360" w:lineRule="auto"/>
        <w:rPr>
          <w:rFonts w:cs="Calibri" w:asciiTheme="minorHAnsi" w:hAnsiTheme="minorHAnsi"/>
          <w:szCs w:val="21"/>
        </w:rPr>
      </w:pPr>
      <w:r>
        <w:rPr>
          <w:rFonts w:cs="Calibri" w:asciiTheme="minorHAnsi" w:hAnsiTheme="minorHAnsi"/>
          <w:szCs w:val="21"/>
        </w:rPr>
        <w:t>【</w:t>
      </w:r>
      <w:r>
        <w:rPr>
          <w:rFonts w:hint="eastAsia" w:cs="Calibri" w:asciiTheme="minorHAnsi" w:hAnsiTheme="minorHAnsi"/>
          <w:b/>
          <w:szCs w:val="21"/>
        </w:rPr>
        <w:t>课程内容</w:t>
      </w:r>
      <w:r>
        <w:rPr>
          <w:rFonts w:cs="Calibri" w:asciiTheme="minorHAnsi" w:hAnsiTheme="minorHAnsi"/>
          <w:szCs w:val="21"/>
        </w:rPr>
        <w:t>】</w:t>
      </w:r>
    </w:p>
    <w:p>
      <w:pPr>
        <w:spacing w:line="360" w:lineRule="auto"/>
        <w:ind w:firstLine="420" w:firstLineChars="200"/>
        <w:rPr>
          <w:rFonts w:hint="default"/>
          <w:lang w:eastAsia="zh-Hans"/>
        </w:rPr>
      </w:pPr>
      <w:r>
        <w:rPr>
          <w:rFonts w:hint="default"/>
          <w:lang w:eastAsia="zh-Hans"/>
        </w:rPr>
        <w:t>悉尼大学英语教学中心（CET）成立于1988年，是澳大利亚ELICOS和高等教育领域的行业领袖，提供创新和高质量的语言学习、学术技能预备、过渡支持和教师培训课程，为学生提供支持和强大的学习体验。</w:t>
      </w:r>
    </w:p>
    <w:p>
      <w:pPr>
        <w:spacing w:line="360" w:lineRule="auto"/>
        <w:ind w:firstLine="420" w:firstLineChars="200"/>
        <w:rPr>
          <w:rFonts w:hint="default"/>
          <w:lang w:eastAsia="zh-Hans"/>
        </w:rPr>
      </w:pPr>
      <w:r>
        <w:rPr>
          <w:rFonts w:hint="default"/>
          <w:lang w:eastAsia="zh-Hans"/>
        </w:rPr>
        <w:t>课程设计结合了当前的教学和学习研究，以及对专业知识以及对教育技术的深入了解，以优化学生的学习。课程负责人、课程设计师和教学专业人员都是英语语言教学、学习和研究领域的专家和创新者，在国际教育领域拥有丰富的经验。</w:t>
      </w:r>
    </w:p>
    <w:p>
      <w:pPr>
        <w:spacing w:line="360" w:lineRule="auto"/>
        <w:ind w:firstLine="420" w:firstLineChars="200"/>
        <w:rPr>
          <w:rFonts w:hint="default"/>
          <w:lang w:eastAsia="zh-Hans"/>
        </w:rPr>
      </w:pPr>
      <w:r>
        <w:rPr>
          <w:rFonts w:hint="default"/>
          <w:lang w:eastAsia="zh-Hans"/>
        </w:rPr>
        <w:t>坎珀顿/达令顿校园靠近悉尼商业区和标志性的悉尼港口。周边地区国际化和多元文化，距离热闹的新镇、悠闲的格利布和繁华的中央公园地区仅几步之遥。</w:t>
      </w:r>
    </w:p>
    <w:p>
      <w:pPr>
        <w:spacing w:line="360" w:lineRule="auto"/>
        <w:ind w:firstLine="420" w:firstLineChars="200"/>
        <w:rPr>
          <w:rFonts w:hint="default" w:eastAsia="宋体"/>
          <w:lang w:val="en-US" w:eastAsia="zh-Hans"/>
        </w:rPr>
      </w:pPr>
      <w:r>
        <w:rPr>
          <w:rFonts w:hint="default" w:eastAsia="宋体"/>
          <w:lang w:val="en-US" w:eastAsia="zh-Hans"/>
        </w:rPr>
        <w:t>本课程旨在帮助学生在国际商务背景下建立信心，并发展在此类环境下所需的技能。学生将学习实用的英语词汇和沟通技巧，以在商业环境中自信地参与交流。具体而言，学生将会学到以下内容：</w:t>
      </w:r>
    </w:p>
    <w:p>
      <w:pPr>
        <w:numPr>
          <w:ilvl w:val="0"/>
          <w:numId w:val="3"/>
        </w:numPr>
        <w:spacing w:line="360" w:lineRule="auto"/>
        <w:ind w:left="420" w:leftChars="0" w:hanging="420" w:firstLineChars="0"/>
        <w:rPr>
          <w:rFonts w:hint="default" w:eastAsia="宋体"/>
          <w:lang w:val="en-US" w:eastAsia="zh-Hans"/>
        </w:rPr>
      </w:pPr>
      <w:r>
        <w:rPr>
          <w:rFonts w:hint="default" w:eastAsia="宋体"/>
          <w:lang w:val="en-US" w:eastAsia="zh-Hans"/>
        </w:rPr>
        <w:t>了解世界各地商务环境中的文化差异。</w:t>
      </w:r>
    </w:p>
    <w:p>
      <w:pPr>
        <w:numPr>
          <w:ilvl w:val="0"/>
          <w:numId w:val="3"/>
        </w:numPr>
        <w:spacing w:line="360" w:lineRule="auto"/>
        <w:ind w:left="420" w:leftChars="0" w:hanging="420" w:firstLineChars="0"/>
        <w:rPr>
          <w:rFonts w:hint="default" w:eastAsia="宋体"/>
          <w:lang w:val="en-US" w:eastAsia="zh-Hans"/>
        </w:rPr>
      </w:pPr>
      <w:r>
        <w:rPr>
          <w:rFonts w:hint="default" w:eastAsia="宋体"/>
          <w:lang w:val="en-US" w:eastAsia="zh-Hans"/>
        </w:rPr>
        <w:t>提高人际关系网拓展的能力，建立有价值的关系。</w:t>
      </w:r>
    </w:p>
    <w:p>
      <w:pPr>
        <w:numPr>
          <w:ilvl w:val="0"/>
          <w:numId w:val="3"/>
        </w:numPr>
        <w:spacing w:line="360" w:lineRule="auto"/>
        <w:ind w:left="420" w:leftChars="0" w:hanging="420" w:firstLineChars="0"/>
        <w:rPr>
          <w:rFonts w:hint="default" w:eastAsia="宋体"/>
          <w:lang w:val="en-US" w:eastAsia="zh-Hans"/>
        </w:rPr>
      </w:pPr>
      <w:r>
        <w:rPr>
          <w:rFonts w:hint="default" w:eastAsia="宋体"/>
          <w:lang w:val="en-US" w:eastAsia="zh-Hans"/>
        </w:rPr>
        <w:t>在商务场景下，提高阅读和听力技能。</w:t>
      </w:r>
    </w:p>
    <w:p>
      <w:pPr>
        <w:numPr>
          <w:ilvl w:val="0"/>
          <w:numId w:val="3"/>
        </w:numPr>
        <w:spacing w:line="360" w:lineRule="auto"/>
        <w:ind w:left="420" w:leftChars="0" w:hanging="420" w:firstLineChars="0"/>
        <w:rPr>
          <w:rFonts w:hint="default" w:eastAsia="宋体"/>
          <w:lang w:val="en-US" w:eastAsia="zh-Hans"/>
        </w:rPr>
      </w:pPr>
      <w:r>
        <w:rPr>
          <w:rFonts w:hint="default" w:eastAsia="宋体"/>
          <w:lang w:val="en-US" w:eastAsia="zh-Hans"/>
        </w:rPr>
        <w:t>学习在商务会议和场合中适当的语言表达。</w:t>
      </w:r>
    </w:p>
    <w:p>
      <w:pPr>
        <w:numPr>
          <w:ilvl w:val="0"/>
          <w:numId w:val="3"/>
        </w:numPr>
        <w:spacing w:line="360" w:lineRule="auto"/>
        <w:ind w:left="420" w:leftChars="0" w:hanging="420" w:firstLineChars="0"/>
        <w:rPr>
          <w:rFonts w:hint="default" w:eastAsia="宋体"/>
          <w:lang w:val="en-US" w:eastAsia="zh-Hans"/>
        </w:rPr>
      </w:pPr>
      <w:r>
        <w:rPr>
          <w:rFonts w:hint="default" w:eastAsia="宋体"/>
          <w:lang w:val="en-US" w:eastAsia="zh-Hans"/>
        </w:rPr>
        <w:t>团队协作，共同制作一份商务演讲。</w:t>
      </w:r>
    </w:p>
    <w:p>
      <w:pPr>
        <w:numPr>
          <w:ilvl w:val="0"/>
          <w:numId w:val="3"/>
        </w:numPr>
        <w:spacing w:line="360" w:lineRule="auto"/>
        <w:ind w:left="420" w:leftChars="0" w:hanging="420" w:firstLineChars="0"/>
        <w:rPr>
          <w:rFonts w:hint="default" w:eastAsia="宋体"/>
          <w:lang w:val="en-US" w:eastAsia="zh-Hans"/>
        </w:rPr>
      </w:pPr>
      <w:r>
        <w:rPr>
          <w:rFonts w:hint="default" w:eastAsia="宋体"/>
          <w:lang w:val="en-US" w:eastAsia="zh-Hans"/>
        </w:rPr>
        <w:t>展示出卓越的口语和发音技能。</w:t>
      </w:r>
    </w:p>
    <w:p>
      <w:pPr>
        <w:spacing w:line="360" w:lineRule="auto"/>
        <w:ind w:firstLine="420" w:firstLineChars="200"/>
        <w:rPr>
          <w:rFonts w:hint="default" w:eastAsia="宋体"/>
          <w:lang w:val="en-US" w:eastAsia="zh-Hans"/>
        </w:rPr>
      </w:pPr>
      <w:r>
        <w:rPr>
          <w:rFonts w:hint="default" w:eastAsia="宋体"/>
          <w:lang w:val="en-US" w:eastAsia="zh-Hans"/>
        </w:rPr>
        <w:t>通过本课程，学生将学习到应对国际商务的实用技能，从而在国际商务环境中建立自信，提高口语表达能力。除此之外，还将获得一个协作学习的机会，建立人际关系，并为未来的职业生涯做好准备。</w:t>
      </w:r>
    </w:p>
    <w:p>
      <w:pPr>
        <w:spacing w:line="360" w:lineRule="auto"/>
        <w:rPr>
          <w:rFonts w:hint="default" w:eastAsia="宋体"/>
          <w:lang w:eastAsia="zh-Hans"/>
        </w:rPr>
      </w:pPr>
      <w:r>
        <w:rPr>
          <w:rFonts w:hint="default"/>
          <w:b/>
          <w:bCs/>
          <w:lang w:eastAsia="zh-Hans"/>
        </w:rPr>
        <w:t>【参考日程】</w:t>
      </w:r>
      <w:r>
        <w:rPr>
          <w:rFonts w:hint="default"/>
          <w:i/>
          <w:iCs/>
          <w:sz w:val="20"/>
          <w:szCs w:val="22"/>
          <w:lang w:eastAsia="zh-Hans"/>
        </w:rPr>
        <w:t>课程安排仅供参考，以学校实际出具为准</w:t>
      </w:r>
    </w:p>
    <w:tbl>
      <w:tblPr>
        <w:tblStyle w:val="12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43"/>
        <w:gridCol w:w="1714"/>
        <w:gridCol w:w="1557"/>
        <w:gridCol w:w="1335"/>
        <w:gridCol w:w="1336"/>
        <w:gridCol w:w="133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43" w:type="dxa"/>
          </w:tcPr>
          <w:p>
            <w:pPr>
              <w:spacing w:line="360" w:lineRule="auto"/>
              <w:rPr>
                <w:rFonts w:hint="default" w:eastAsia="宋体"/>
                <w:vertAlign w:val="baseline"/>
                <w:lang w:val="en-US" w:eastAsia="zh-Hans"/>
              </w:rPr>
            </w:pPr>
          </w:p>
        </w:tc>
        <w:tc>
          <w:tcPr>
            <w:tcW w:w="1714" w:type="dxa"/>
          </w:tcPr>
          <w:p>
            <w:pPr>
              <w:spacing w:line="360" w:lineRule="auto"/>
              <w:rPr>
                <w:rFonts w:hint="default" w:eastAsia="宋体"/>
                <w:vertAlign w:val="baseline"/>
                <w:lang w:eastAsia="zh-Hans"/>
              </w:rPr>
            </w:pPr>
            <w:r>
              <w:rPr>
                <w:rFonts w:hint="default"/>
                <w:vertAlign w:val="baseline"/>
                <w:lang w:eastAsia="zh-Hans"/>
              </w:rPr>
              <w:t>星期一</w:t>
            </w:r>
          </w:p>
        </w:tc>
        <w:tc>
          <w:tcPr>
            <w:tcW w:w="1557" w:type="dxa"/>
          </w:tcPr>
          <w:p>
            <w:pPr>
              <w:spacing w:line="360" w:lineRule="auto"/>
              <w:rPr>
                <w:rFonts w:hint="default" w:eastAsia="宋体"/>
                <w:vertAlign w:val="baseline"/>
                <w:lang w:eastAsia="zh-Hans"/>
              </w:rPr>
            </w:pPr>
            <w:r>
              <w:rPr>
                <w:rFonts w:hint="default"/>
                <w:vertAlign w:val="baseline"/>
                <w:lang w:eastAsia="zh-Hans"/>
              </w:rPr>
              <w:t>星期二</w:t>
            </w:r>
          </w:p>
        </w:tc>
        <w:tc>
          <w:tcPr>
            <w:tcW w:w="1335" w:type="dxa"/>
          </w:tcPr>
          <w:p>
            <w:pPr>
              <w:spacing w:line="360" w:lineRule="auto"/>
              <w:rPr>
                <w:rFonts w:hint="default" w:eastAsia="宋体"/>
                <w:vertAlign w:val="baseline"/>
                <w:lang w:eastAsia="zh-Hans"/>
              </w:rPr>
            </w:pPr>
            <w:r>
              <w:rPr>
                <w:rFonts w:hint="default"/>
                <w:vertAlign w:val="baseline"/>
                <w:lang w:eastAsia="zh-Hans"/>
              </w:rPr>
              <w:t>星期三</w:t>
            </w:r>
          </w:p>
        </w:tc>
        <w:tc>
          <w:tcPr>
            <w:tcW w:w="1336" w:type="dxa"/>
          </w:tcPr>
          <w:p>
            <w:pPr>
              <w:spacing w:line="360" w:lineRule="auto"/>
              <w:rPr>
                <w:rFonts w:hint="default" w:eastAsia="宋体"/>
                <w:vertAlign w:val="baseline"/>
                <w:lang w:eastAsia="zh-Hans"/>
              </w:rPr>
            </w:pPr>
            <w:r>
              <w:rPr>
                <w:rFonts w:hint="default"/>
                <w:vertAlign w:val="baseline"/>
                <w:lang w:eastAsia="zh-Hans"/>
              </w:rPr>
              <w:t>星期四</w:t>
            </w:r>
          </w:p>
        </w:tc>
        <w:tc>
          <w:tcPr>
            <w:tcW w:w="1337" w:type="dxa"/>
          </w:tcPr>
          <w:p>
            <w:pPr>
              <w:spacing w:line="360" w:lineRule="auto"/>
              <w:rPr>
                <w:rFonts w:hint="default" w:eastAsia="宋体"/>
                <w:vertAlign w:val="baseline"/>
                <w:lang w:eastAsia="zh-Hans"/>
              </w:rPr>
            </w:pPr>
            <w:r>
              <w:rPr>
                <w:rFonts w:hint="default"/>
                <w:vertAlign w:val="baseline"/>
                <w:lang w:eastAsia="zh-Hans"/>
              </w:rPr>
              <w:t>星期五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43" w:type="dxa"/>
          </w:tcPr>
          <w:p>
            <w:pPr>
              <w:spacing w:line="360" w:lineRule="auto"/>
              <w:rPr>
                <w:rFonts w:hint="default" w:eastAsia="宋体"/>
                <w:vertAlign w:val="baseline"/>
                <w:lang w:eastAsia="zh-Hans"/>
              </w:rPr>
            </w:pPr>
            <w:r>
              <w:rPr>
                <w:rFonts w:hint="default"/>
                <w:vertAlign w:val="baseline"/>
                <w:lang w:eastAsia="zh-Hans"/>
              </w:rPr>
              <w:t>8:30-10:30</w:t>
            </w:r>
          </w:p>
        </w:tc>
        <w:tc>
          <w:tcPr>
            <w:tcW w:w="1714" w:type="dxa"/>
          </w:tcPr>
          <w:p>
            <w:pPr>
              <w:spacing w:line="360" w:lineRule="auto"/>
              <w:rPr>
                <w:rFonts w:hint="default" w:eastAsia="宋体"/>
                <w:vertAlign w:val="baseline"/>
                <w:lang w:eastAsia="zh-Hans"/>
              </w:rPr>
            </w:pPr>
            <w:r>
              <w:rPr>
                <w:rFonts w:hint="default"/>
                <w:vertAlign w:val="baseline"/>
                <w:lang w:eastAsia="zh-Hans"/>
              </w:rPr>
              <w:t>职业化指导</w:t>
            </w:r>
          </w:p>
        </w:tc>
        <w:tc>
          <w:tcPr>
            <w:tcW w:w="1557" w:type="dxa"/>
          </w:tcPr>
          <w:p>
            <w:pPr>
              <w:spacing w:line="360" w:lineRule="auto"/>
              <w:rPr>
                <w:rFonts w:hint="default" w:eastAsia="宋体"/>
                <w:vertAlign w:val="baseline"/>
                <w:lang w:eastAsia="zh-Hans"/>
              </w:rPr>
            </w:pPr>
            <w:r>
              <w:rPr>
                <w:rFonts w:hint="default"/>
                <w:vertAlign w:val="baseline"/>
                <w:lang w:eastAsia="zh-Hans"/>
              </w:rPr>
              <w:t>建立职业联系</w:t>
            </w:r>
          </w:p>
        </w:tc>
        <w:tc>
          <w:tcPr>
            <w:tcW w:w="1335" w:type="dxa"/>
          </w:tcPr>
          <w:p>
            <w:pPr>
              <w:spacing w:line="360" w:lineRule="auto"/>
              <w:rPr>
                <w:rFonts w:hint="default" w:eastAsia="宋体"/>
                <w:vertAlign w:val="baseline"/>
                <w:lang w:eastAsia="zh-Hans"/>
              </w:rPr>
            </w:pPr>
            <w:r>
              <w:rPr>
                <w:rFonts w:hint="default"/>
                <w:vertAlign w:val="baseline"/>
                <w:lang w:eastAsia="zh-Hans"/>
              </w:rPr>
              <w:t>高阶工作坊交流</w:t>
            </w:r>
          </w:p>
        </w:tc>
        <w:tc>
          <w:tcPr>
            <w:tcW w:w="1336" w:type="dxa"/>
          </w:tcPr>
          <w:p>
            <w:pPr>
              <w:spacing w:line="360" w:lineRule="auto"/>
              <w:rPr>
                <w:rFonts w:hint="default" w:eastAsia="宋体"/>
                <w:vertAlign w:val="baseline"/>
                <w:lang w:eastAsia="zh-Hans"/>
              </w:rPr>
            </w:pPr>
            <w:r>
              <w:rPr>
                <w:rFonts w:hint="default"/>
                <w:vertAlign w:val="baseline"/>
                <w:lang w:eastAsia="zh-Hans"/>
              </w:rPr>
              <w:t>合作与演讲技巧</w:t>
            </w:r>
          </w:p>
        </w:tc>
        <w:tc>
          <w:tcPr>
            <w:tcW w:w="1337" w:type="dxa"/>
          </w:tcPr>
          <w:p>
            <w:pPr>
              <w:spacing w:line="360" w:lineRule="auto"/>
              <w:rPr>
                <w:rFonts w:hint="default" w:eastAsia="宋体"/>
                <w:vertAlign w:val="baseline"/>
                <w:lang w:eastAsia="zh-Hans"/>
              </w:rPr>
            </w:pPr>
            <w:r>
              <w:rPr>
                <w:rFonts w:hint="default"/>
                <w:vertAlign w:val="baseline"/>
                <w:lang w:eastAsia="zh-Hans"/>
              </w:rPr>
              <w:t>演讲与模块一巩固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43" w:type="dxa"/>
          </w:tcPr>
          <w:p>
            <w:pPr>
              <w:spacing w:line="360" w:lineRule="auto"/>
              <w:rPr>
                <w:rFonts w:hint="default" w:eastAsia="宋体"/>
                <w:vertAlign w:val="baseline"/>
                <w:lang w:eastAsia="zh-Hans"/>
              </w:rPr>
            </w:pPr>
            <w:r>
              <w:rPr>
                <w:rFonts w:hint="default"/>
                <w:vertAlign w:val="baseline"/>
                <w:lang w:eastAsia="zh-Hans"/>
              </w:rPr>
              <w:t>10:45-12:45</w:t>
            </w:r>
          </w:p>
        </w:tc>
        <w:tc>
          <w:tcPr>
            <w:tcW w:w="1714" w:type="dxa"/>
          </w:tcPr>
          <w:p>
            <w:pPr>
              <w:spacing w:line="360" w:lineRule="auto"/>
              <w:rPr>
                <w:rFonts w:hint="default" w:eastAsia="宋体"/>
                <w:vertAlign w:val="baseline"/>
                <w:lang w:eastAsia="zh-Hans"/>
              </w:rPr>
            </w:pPr>
            <w:r>
              <w:rPr>
                <w:rFonts w:hint="default"/>
                <w:vertAlign w:val="baseline"/>
                <w:lang w:eastAsia="zh-Hans"/>
              </w:rPr>
              <w:t>全球语境下的领导力</w:t>
            </w:r>
          </w:p>
        </w:tc>
        <w:tc>
          <w:tcPr>
            <w:tcW w:w="1557" w:type="dxa"/>
          </w:tcPr>
          <w:p>
            <w:pPr>
              <w:spacing w:line="360" w:lineRule="auto"/>
              <w:rPr>
                <w:rFonts w:hint="default" w:eastAsia="宋体"/>
                <w:vertAlign w:val="baseline"/>
                <w:lang w:eastAsia="zh-Hans"/>
              </w:rPr>
            </w:pPr>
            <w:r>
              <w:rPr>
                <w:rFonts w:hint="default"/>
                <w:vertAlign w:val="baseline"/>
                <w:lang w:eastAsia="zh-Hans"/>
              </w:rPr>
              <w:t>团队合作</w:t>
            </w:r>
          </w:p>
        </w:tc>
        <w:tc>
          <w:tcPr>
            <w:tcW w:w="1335" w:type="dxa"/>
          </w:tcPr>
          <w:p>
            <w:pPr>
              <w:spacing w:line="360" w:lineRule="auto"/>
              <w:rPr>
                <w:rFonts w:hint="default" w:eastAsia="宋体"/>
                <w:vertAlign w:val="baseline"/>
                <w:lang w:eastAsia="zh-Hans"/>
              </w:rPr>
            </w:pPr>
            <w:r>
              <w:rPr>
                <w:rFonts w:hint="default"/>
                <w:vertAlign w:val="baseline"/>
                <w:lang w:eastAsia="zh-Hans"/>
              </w:rPr>
              <w:t>管理交流</w:t>
            </w:r>
          </w:p>
        </w:tc>
        <w:tc>
          <w:tcPr>
            <w:tcW w:w="1336" w:type="dxa"/>
          </w:tcPr>
          <w:p>
            <w:pPr>
              <w:spacing w:line="360" w:lineRule="auto"/>
              <w:rPr>
                <w:rFonts w:hint="default" w:eastAsia="宋体"/>
                <w:vertAlign w:val="baseline"/>
                <w:lang w:eastAsia="zh-Hans"/>
              </w:rPr>
            </w:pPr>
            <w:r>
              <w:rPr>
                <w:rFonts w:hint="default"/>
                <w:vertAlign w:val="baseline"/>
                <w:lang w:eastAsia="zh-Hans"/>
              </w:rPr>
              <w:t>合作与演讲技巧</w:t>
            </w:r>
          </w:p>
        </w:tc>
        <w:tc>
          <w:tcPr>
            <w:tcW w:w="1337" w:type="dxa"/>
          </w:tcPr>
          <w:p>
            <w:pPr>
              <w:spacing w:line="360" w:lineRule="auto"/>
              <w:rPr>
                <w:rFonts w:hint="default" w:eastAsia="宋体"/>
                <w:vertAlign w:val="baseline"/>
                <w:lang w:eastAsia="zh-Hans"/>
              </w:rPr>
            </w:pPr>
            <w:r>
              <w:rPr>
                <w:rFonts w:hint="default"/>
                <w:vertAlign w:val="baseline"/>
                <w:lang w:eastAsia="zh-Hans"/>
              </w:rPr>
              <w:t>演讲与模块二巩固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43" w:type="dxa"/>
          </w:tcPr>
          <w:p>
            <w:pPr>
              <w:spacing w:line="360" w:lineRule="auto"/>
              <w:rPr>
                <w:rFonts w:hint="default" w:eastAsia="宋体"/>
                <w:vertAlign w:val="baseline"/>
                <w:lang w:eastAsia="zh-Hans"/>
              </w:rPr>
            </w:pPr>
            <w:r>
              <w:rPr>
                <w:rFonts w:hint="default"/>
                <w:vertAlign w:val="baseline"/>
                <w:lang w:eastAsia="zh-Hans"/>
              </w:rPr>
              <w:t>下午</w:t>
            </w:r>
          </w:p>
        </w:tc>
        <w:tc>
          <w:tcPr>
            <w:tcW w:w="1714" w:type="dxa"/>
          </w:tcPr>
          <w:p>
            <w:pPr>
              <w:spacing w:line="360" w:lineRule="auto"/>
              <w:rPr>
                <w:rFonts w:hint="default" w:eastAsia="宋体"/>
                <w:vertAlign w:val="baseline"/>
                <w:lang w:eastAsia="zh-Hans"/>
              </w:rPr>
            </w:pPr>
            <w:r>
              <w:rPr>
                <w:rFonts w:hint="default"/>
                <w:vertAlign w:val="baseline"/>
                <w:lang w:eastAsia="zh-Hans"/>
              </w:rPr>
              <w:t>独立研习</w:t>
            </w:r>
          </w:p>
        </w:tc>
        <w:tc>
          <w:tcPr>
            <w:tcW w:w="1557" w:type="dxa"/>
          </w:tcPr>
          <w:p>
            <w:pPr>
              <w:spacing w:line="360" w:lineRule="auto"/>
              <w:rPr>
                <w:rFonts w:hint="default"/>
                <w:vertAlign w:val="baseline"/>
                <w:lang w:eastAsia="zh-Hans"/>
              </w:rPr>
            </w:pPr>
            <w:r>
              <w:rPr>
                <w:rFonts w:hint="default"/>
                <w:vertAlign w:val="baseline"/>
                <w:lang w:eastAsia="zh-Hans"/>
              </w:rPr>
              <w:t>1:45-3:45</w:t>
            </w:r>
          </w:p>
          <w:p>
            <w:pPr>
              <w:spacing w:line="360" w:lineRule="auto"/>
              <w:rPr>
                <w:rFonts w:hint="default" w:eastAsia="宋体"/>
                <w:vertAlign w:val="baseline"/>
                <w:lang w:eastAsia="zh-Hans"/>
              </w:rPr>
            </w:pPr>
            <w:r>
              <w:rPr>
                <w:rFonts w:hint="default"/>
                <w:vertAlign w:val="baseline"/>
                <w:lang w:eastAsia="zh-Hans"/>
              </w:rPr>
              <w:t>校园游览</w:t>
            </w:r>
          </w:p>
        </w:tc>
        <w:tc>
          <w:tcPr>
            <w:tcW w:w="1335" w:type="dxa"/>
          </w:tcPr>
          <w:p>
            <w:pPr>
              <w:spacing w:line="360" w:lineRule="auto"/>
              <w:rPr>
                <w:rFonts w:hint="default" w:eastAsia="宋体"/>
                <w:vertAlign w:val="baseline"/>
                <w:lang w:val="en-US" w:eastAsia="zh-Hans"/>
              </w:rPr>
            </w:pPr>
            <w:r>
              <w:rPr>
                <w:rFonts w:hint="default"/>
                <w:vertAlign w:val="baseline"/>
                <w:lang w:eastAsia="zh-Hans"/>
              </w:rPr>
              <w:t>独立研习</w:t>
            </w:r>
          </w:p>
        </w:tc>
        <w:tc>
          <w:tcPr>
            <w:tcW w:w="1336" w:type="dxa"/>
          </w:tcPr>
          <w:p>
            <w:pPr>
              <w:spacing w:line="360" w:lineRule="auto"/>
              <w:rPr>
                <w:rFonts w:hint="default" w:eastAsia="宋体"/>
                <w:vertAlign w:val="baseline"/>
                <w:lang w:val="en-US" w:eastAsia="zh-Hans"/>
              </w:rPr>
            </w:pPr>
            <w:r>
              <w:rPr>
                <w:rFonts w:hint="default"/>
                <w:vertAlign w:val="baseline"/>
                <w:lang w:eastAsia="zh-Hans"/>
              </w:rPr>
              <w:t>独立研习</w:t>
            </w:r>
          </w:p>
        </w:tc>
        <w:tc>
          <w:tcPr>
            <w:tcW w:w="1337" w:type="dxa"/>
          </w:tcPr>
          <w:p>
            <w:pPr>
              <w:spacing w:line="360" w:lineRule="auto"/>
              <w:rPr>
                <w:rFonts w:hint="default" w:eastAsia="宋体"/>
                <w:vertAlign w:val="baseline"/>
                <w:lang w:val="en-US" w:eastAsia="zh-Hans"/>
              </w:rPr>
            </w:pPr>
            <w:r>
              <w:rPr>
                <w:rFonts w:hint="default"/>
                <w:vertAlign w:val="baseline"/>
                <w:lang w:eastAsia="zh-Hans"/>
              </w:rPr>
              <w:t>独立研习</w:t>
            </w:r>
          </w:p>
        </w:tc>
      </w:tr>
    </w:tbl>
    <w:p>
      <w:pPr>
        <w:spacing w:line="360" w:lineRule="auto"/>
        <w:rPr>
          <w:rFonts w:hint="default" w:eastAsia="宋体"/>
          <w:lang w:eastAsia="zh-Hans"/>
        </w:rPr>
      </w:pPr>
      <w:r>
        <w:rPr>
          <w:rFonts w:hint="default" w:eastAsia="宋体"/>
          <w:lang w:eastAsia="zh-Hans"/>
        </w:rPr>
        <w:drawing>
          <wp:inline distT="0" distB="0" distL="114300" distR="114300">
            <wp:extent cx="4467225" cy="2739390"/>
            <wp:effectExtent l="0" t="0" r="3175" b="381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67225" cy="2739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cs="Calibri" w:asciiTheme="minorHAnsi" w:hAnsiTheme="minorHAnsi"/>
          <w:szCs w:val="21"/>
        </w:rPr>
      </w:pPr>
      <w:r>
        <w:rPr>
          <w:rFonts w:cs="Calibri" w:asciiTheme="minorHAnsi" w:hAnsiTheme="minorHAnsi"/>
          <w:szCs w:val="21"/>
        </w:rPr>
        <w:t>【</w:t>
      </w:r>
      <w:r>
        <w:rPr>
          <w:rFonts w:hint="eastAsia" w:cs="Calibri" w:asciiTheme="minorHAnsi" w:hAnsiTheme="minorHAnsi"/>
          <w:b/>
          <w:szCs w:val="21"/>
        </w:rPr>
        <w:t>项目收获</w:t>
      </w:r>
      <w:r>
        <w:rPr>
          <w:rFonts w:cs="Calibri" w:asciiTheme="minorHAnsi" w:hAnsiTheme="minorHAnsi"/>
          <w:szCs w:val="21"/>
        </w:rPr>
        <w:t>】</w:t>
      </w:r>
    </w:p>
    <w:p>
      <w:pPr>
        <w:widowControl/>
        <w:spacing w:line="360" w:lineRule="auto"/>
        <w:ind w:firstLine="420" w:firstLineChars="200"/>
        <w:jc w:val="left"/>
        <w:rPr>
          <w:rFonts w:hint="eastAsia" w:asciiTheme="minorHAnsi" w:hAnsiTheme="minorHAnsi" w:eastAsiaTheme="majorEastAsia" w:cstheme="minorHAnsi"/>
          <w:szCs w:val="21"/>
        </w:rPr>
      </w:pPr>
      <w:r>
        <w:rPr>
          <w:rFonts w:hint="eastAsia" w:asciiTheme="minorHAnsi" w:hAnsiTheme="minorHAnsi" w:eastAsiaTheme="majorEastAsia" w:cstheme="minorHAnsi"/>
          <w:szCs w:val="21"/>
        </w:rPr>
        <w:t>参加</w:t>
      </w:r>
      <w:r>
        <w:rPr>
          <w:rFonts w:hint="default" w:asciiTheme="minorHAnsi" w:hAnsiTheme="minorHAnsi" w:eastAsiaTheme="majorEastAsia" w:cstheme="minorHAnsi"/>
          <w:szCs w:val="21"/>
        </w:rPr>
        <w:t>悉尼</w:t>
      </w:r>
      <w:r>
        <w:rPr>
          <w:rFonts w:hint="eastAsia" w:asciiTheme="minorHAnsi" w:hAnsiTheme="minorHAnsi" w:eastAsiaTheme="majorEastAsia" w:cstheme="minorHAnsi"/>
          <w:kern w:val="0"/>
          <w:szCs w:val="21"/>
          <w:lang w:val="en-US" w:eastAsia="zh-Hans"/>
        </w:rPr>
        <w:t>大学</w:t>
      </w:r>
      <w:r>
        <w:rPr>
          <w:rFonts w:hint="eastAsia" w:asciiTheme="minorHAnsi" w:hAnsiTheme="minorHAnsi" w:eastAsiaTheme="majorEastAsia" w:cstheme="minorHAnsi"/>
          <w:szCs w:val="21"/>
        </w:rPr>
        <w:t>项目的学生将由</w:t>
      </w:r>
      <w:r>
        <w:rPr>
          <w:rFonts w:hint="default" w:ascii="Calibri" w:hAnsi="Calibri" w:cs="Calibri"/>
          <w:szCs w:val="21"/>
          <w:lang w:eastAsia="zh-Hans"/>
        </w:rPr>
        <w:t>悉尼</w:t>
      </w:r>
      <w:r>
        <w:rPr>
          <w:rFonts w:hint="eastAsia" w:ascii="Calibri" w:hAnsi="Calibri" w:cs="Calibri"/>
          <w:szCs w:val="21"/>
          <w:lang w:val="en-US" w:eastAsia="zh-Hans"/>
        </w:rPr>
        <w:t>大学</w:t>
      </w:r>
      <w:r>
        <w:rPr>
          <w:rFonts w:hint="eastAsia" w:asciiTheme="minorHAnsi" w:hAnsiTheme="minorHAnsi" w:eastAsiaTheme="majorEastAsia" w:cstheme="minorHAnsi"/>
          <w:szCs w:val="21"/>
        </w:rPr>
        <w:t>进行统一的学术管理与学术考核，获得</w:t>
      </w:r>
      <w:r>
        <w:rPr>
          <w:rFonts w:hint="default" w:asciiTheme="minorHAnsi" w:hAnsiTheme="minorHAnsi" w:eastAsiaTheme="majorEastAsia" w:cstheme="minorHAnsi"/>
          <w:kern w:val="0"/>
          <w:szCs w:val="21"/>
          <w:lang w:eastAsia="zh-Hans"/>
        </w:rPr>
        <w:t>悉尼</w:t>
      </w:r>
      <w:r>
        <w:rPr>
          <w:rFonts w:hint="eastAsia" w:asciiTheme="minorHAnsi" w:hAnsiTheme="minorHAnsi" w:eastAsiaTheme="majorEastAsia" w:cstheme="minorHAnsi"/>
          <w:kern w:val="0"/>
          <w:szCs w:val="21"/>
          <w:lang w:val="en-US" w:eastAsia="zh-Hans"/>
        </w:rPr>
        <w:t>大学的项目证书</w:t>
      </w:r>
      <w:r>
        <w:rPr>
          <w:rFonts w:hint="default" w:asciiTheme="minorHAnsi" w:hAnsiTheme="minorHAnsi" w:eastAsiaTheme="majorEastAsia" w:cstheme="minorHAnsi"/>
          <w:kern w:val="0"/>
          <w:szCs w:val="21"/>
          <w:lang w:eastAsia="zh-Hans"/>
        </w:rPr>
        <w:t>及成绩单</w:t>
      </w:r>
      <w:r>
        <w:rPr>
          <w:rFonts w:hint="eastAsia" w:asciiTheme="minorHAnsi" w:hAnsiTheme="minorHAnsi" w:eastAsiaTheme="majorEastAsia" w:cstheme="minorHAnsi"/>
          <w:szCs w:val="21"/>
        </w:rPr>
        <w:t>。</w:t>
      </w:r>
    </w:p>
    <w:p>
      <w:pPr>
        <w:widowControl/>
        <w:spacing w:line="360" w:lineRule="auto"/>
        <w:ind w:firstLine="420" w:firstLineChars="200"/>
        <w:jc w:val="left"/>
        <w:rPr>
          <w:rFonts w:hint="eastAsia" w:asciiTheme="minorHAnsi" w:hAnsiTheme="minorHAnsi" w:eastAsiaTheme="majorEastAsia" w:cstheme="minorHAnsi"/>
          <w:szCs w:val="21"/>
        </w:rPr>
      </w:pPr>
      <w:r>
        <w:drawing>
          <wp:inline distT="0" distB="0" distL="114300" distR="114300">
            <wp:extent cx="2006600" cy="2983230"/>
            <wp:effectExtent l="0" t="0" r="0" b="139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06600" cy="298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149475" cy="2978785"/>
            <wp:effectExtent l="0" t="0" r="9525" b="18415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49475" cy="297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360" w:lineRule="auto"/>
        <w:jc w:val="left"/>
        <w:rPr>
          <w:rFonts w:cs="Calibri" w:asciiTheme="minorHAnsi" w:hAnsiTheme="minorHAnsi"/>
          <w:szCs w:val="21"/>
          <w:highlight w:val="none"/>
        </w:rPr>
      </w:pPr>
    </w:p>
    <w:p>
      <w:pPr>
        <w:widowControl/>
        <w:spacing w:line="360" w:lineRule="auto"/>
        <w:jc w:val="left"/>
        <w:rPr>
          <w:rFonts w:cs="Calibri" w:asciiTheme="minorHAnsi" w:hAnsiTheme="minorHAnsi"/>
          <w:szCs w:val="21"/>
          <w:highlight w:val="none"/>
        </w:rPr>
      </w:pPr>
      <w:r>
        <w:rPr>
          <w:rFonts w:cs="Calibri" w:asciiTheme="minorHAnsi" w:hAnsiTheme="minorHAnsi"/>
          <w:szCs w:val="21"/>
          <w:highlight w:val="none"/>
        </w:rPr>
        <w:t>【</w:t>
      </w:r>
      <w:r>
        <w:rPr>
          <w:rFonts w:hint="eastAsia" w:asciiTheme="minorHAnsi" w:hAnsiTheme="minorHAnsi" w:eastAsiaTheme="majorEastAsia" w:cstheme="minorHAnsi"/>
          <w:b/>
          <w:bCs/>
          <w:kern w:val="0"/>
          <w:szCs w:val="21"/>
          <w:highlight w:val="none"/>
        </w:rPr>
        <w:t>项目</w:t>
      </w:r>
      <w:r>
        <w:rPr>
          <w:rFonts w:asciiTheme="minorHAnsi" w:hAnsiTheme="minorHAnsi" w:eastAsiaTheme="majorEastAsia" w:cstheme="minorHAnsi"/>
          <w:b/>
          <w:bCs/>
          <w:kern w:val="0"/>
          <w:szCs w:val="21"/>
          <w:highlight w:val="none"/>
        </w:rPr>
        <w:t>费用</w:t>
      </w:r>
      <w:r>
        <w:rPr>
          <w:rFonts w:cs="Calibri" w:asciiTheme="minorHAnsi" w:hAnsiTheme="minorHAnsi"/>
          <w:szCs w:val="21"/>
          <w:highlight w:val="none"/>
        </w:rPr>
        <w:t>】</w:t>
      </w:r>
    </w:p>
    <w:tbl>
      <w:tblPr>
        <w:tblStyle w:val="12"/>
        <w:tblW w:w="875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77"/>
        <w:gridCol w:w="678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1977" w:type="dxa"/>
          </w:tcPr>
          <w:p>
            <w:pPr>
              <w:spacing w:line="360" w:lineRule="auto"/>
              <w:rPr>
                <w:rFonts w:asciiTheme="minorHAnsi" w:hAnsiTheme="minorHAnsi" w:eastAsiaTheme="majorEastAsia" w:cstheme="minorHAnsi"/>
                <w:szCs w:val="21"/>
              </w:rPr>
            </w:pPr>
            <w:r>
              <w:rPr>
                <w:rFonts w:hint="eastAsia" w:asciiTheme="minorHAnsi" w:hAnsiTheme="minorHAnsi" w:eastAsiaTheme="majorEastAsia" w:cstheme="minorHAnsi"/>
                <w:szCs w:val="21"/>
              </w:rPr>
              <w:t>项目总费用</w:t>
            </w:r>
          </w:p>
        </w:tc>
        <w:tc>
          <w:tcPr>
            <w:tcW w:w="6782" w:type="dxa"/>
          </w:tcPr>
          <w:p>
            <w:pPr>
              <w:spacing w:line="360" w:lineRule="auto"/>
              <w:jc w:val="left"/>
              <w:rPr>
                <w:rFonts w:hint="default" w:asciiTheme="minorHAnsi" w:hAnsiTheme="minorHAnsi" w:eastAsiaTheme="majorEastAsia" w:cstheme="minorHAnsi"/>
                <w:szCs w:val="21"/>
                <w:highlight w:val="none"/>
                <w:lang w:eastAsia="zh-Hans"/>
              </w:rPr>
            </w:pPr>
            <w:r>
              <w:rPr>
                <w:rFonts w:hint="default" w:asciiTheme="minorHAnsi" w:hAnsiTheme="minorHAnsi" w:eastAsiaTheme="majorEastAsia" w:cstheme="minorHAnsi"/>
                <w:szCs w:val="21"/>
                <w:highlight w:val="none"/>
                <w:lang w:eastAsia="zh-Hans"/>
              </w:rPr>
              <w:t>4160澳币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77" w:type="dxa"/>
          </w:tcPr>
          <w:p>
            <w:pPr>
              <w:spacing w:line="360" w:lineRule="auto"/>
              <w:rPr>
                <w:rFonts w:asciiTheme="minorHAnsi" w:hAnsiTheme="minorHAnsi" w:eastAsiaTheme="majorEastAsia" w:cstheme="minorHAnsi"/>
                <w:szCs w:val="21"/>
              </w:rPr>
            </w:pPr>
            <w:r>
              <w:rPr>
                <w:rFonts w:hint="eastAsia" w:asciiTheme="minorHAnsi" w:hAnsiTheme="minorHAnsi" w:eastAsiaTheme="majorEastAsia" w:cstheme="minorHAnsi"/>
                <w:szCs w:val="21"/>
              </w:rPr>
              <w:t>费用包括</w:t>
            </w:r>
          </w:p>
        </w:tc>
        <w:tc>
          <w:tcPr>
            <w:tcW w:w="6782" w:type="dxa"/>
          </w:tcPr>
          <w:p>
            <w:pPr>
              <w:spacing w:line="360" w:lineRule="auto"/>
              <w:rPr>
                <w:rFonts w:hint="default" w:asciiTheme="minorHAnsi" w:hAnsiTheme="minorHAnsi" w:eastAsiaTheme="majorEastAsia" w:cstheme="minorHAnsi"/>
                <w:szCs w:val="21"/>
                <w:lang w:val="en-US" w:eastAsia="zh-CN"/>
              </w:rPr>
            </w:pPr>
            <w:r>
              <w:rPr>
                <w:rFonts w:hint="eastAsia" w:asciiTheme="minorHAnsi" w:hAnsiTheme="minorHAnsi" w:eastAsiaTheme="majorEastAsia" w:cstheme="minorHAnsi"/>
                <w:szCs w:val="21"/>
                <w:lang w:val="en-US" w:eastAsia="zh-Hans"/>
              </w:rPr>
              <w:t>海外大学</w:t>
            </w:r>
            <w:r>
              <w:rPr>
                <w:rFonts w:hint="default" w:asciiTheme="minorHAnsi" w:hAnsiTheme="minorHAnsi" w:eastAsiaTheme="majorEastAsia" w:cstheme="minorHAnsi"/>
                <w:szCs w:val="21"/>
                <w:lang w:eastAsia="zh-Hans"/>
              </w:rPr>
              <w:t>学费、项目管理与服务费、在读期间意外险、落地</w:t>
            </w:r>
            <w:r>
              <w:rPr>
                <w:rFonts w:hint="eastAsia" w:asciiTheme="minorHAnsi" w:hAnsiTheme="minorHAnsi" w:eastAsiaTheme="majorEastAsia" w:cstheme="minorHAnsi"/>
                <w:szCs w:val="21"/>
                <w:lang w:val="en-US" w:eastAsia="zh-Hans"/>
              </w:rPr>
              <w:t>接机</w:t>
            </w:r>
            <w:r>
              <w:rPr>
                <w:rFonts w:hint="default" w:asciiTheme="minorHAnsi" w:hAnsiTheme="minorHAnsi" w:eastAsiaTheme="majorEastAsia" w:cstheme="minorHAnsi"/>
                <w:szCs w:val="21"/>
                <w:lang w:eastAsia="zh-Hans"/>
              </w:rPr>
              <w:t>、</w:t>
            </w:r>
            <w:r>
              <w:rPr>
                <w:rFonts w:hint="eastAsia" w:asciiTheme="minorHAnsi" w:hAnsiTheme="minorHAnsi" w:eastAsiaTheme="majorEastAsia" w:cstheme="minorHAnsi"/>
                <w:szCs w:val="21"/>
                <w:lang w:val="en-US" w:eastAsia="zh-Hans"/>
              </w:rPr>
              <w:t>签证培训及指导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77" w:type="dxa"/>
          </w:tcPr>
          <w:p>
            <w:pPr>
              <w:spacing w:line="360" w:lineRule="auto"/>
              <w:rPr>
                <w:rFonts w:hint="default" w:asciiTheme="minorHAnsi" w:hAnsiTheme="minorHAnsi" w:eastAsiaTheme="majorEastAsia" w:cstheme="minorHAnsi"/>
                <w:szCs w:val="21"/>
                <w:lang w:val="en-US" w:eastAsia="zh-Hans"/>
              </w:rPr>
            </w:pPr>
            <w:r>
              <w:rPr>
                <w:rFonts w:hint="eastAsia" w:asciiTheme="minorHAnsi" w:hAnsiTheme="minorHAnsi" w:eastAsiaTheme="majorEastAsia" w:cstheme="minorHAnsi"/>
                <w:szCs w:val="21"/>
                <w:lang w:val="en-US" w:eastAsia="zh-Hans"/>
              </w:rPr>
              <w:t>费用不包括</w:t>
            </w:r>
          </w:p>
        </w:tc>
        <w:tc>
          <w:tcPr>
            <w:tcW w:w="6782" w:type="dxa"/>
          </w:tcPr>
          <w:p>
            <w:pPr>
              <w:spacing w:line="360" w:lineRule="auto"/>
              <w:rPr>
                <w:rFonts w:hint="default" w:asciiTheme="minorHAnsi" w:hAnsiTheme="minorHAnsi" w:eastAsiaTheme="majorEastAsia" w:cstheme="minorHAnsi"/>
                <w:szCs w:val="21"/>
                <w:lang w:val="en-US" w:eastAsia="zh-Hans"/>
              </w:rPr>
            </w:pPr>
            <w:r>
              <w:rPr>
                <w:rFonts w:hint="eastAsia" w:asciiTheme="minorHAnsi" w:hAnsiTheme="minorHAnsi" w:eastAsiaTheme="majorEastAsia" w:cstheme="minorHAnsi"/>
                <w:szCs w:val="21"/>
                <w:lang w:val="en-US" w:eastAsia="zh-Hans"/>
              </w:rPr>
              <w:t>住宿费</w:t>
            </w:r>
            <w:r>
              <w:rPr>
                <w:rFonts w:hint="default" w:asciiTheme="minorHAnsi" w:hAnsiTheme="minorHAnsi" w:eastAsiaTheme="majorEastAsia" w:cstheme="minorHAnsi"/>
                <w:szCs w:val="21"/>
                <w:lang w:eastAsia="zh-Hans"/>
              </w:rPr>
              <w:t>、</w:t>
            </w:r>
            <w:r>
              <w:rPr>
                <w:rFonts w:hint="eastAsia" w:asciiTheme="minorHAnsi" w:hAnsiTheme="minorHAnsi" w:eastAsiaTheme="majorEastAsia" w:cstheme="minorHAnsi"/>
                <w:szCs w:val="21"/>
                <w:lang w:val="en-US" w:eastAsia="zh-Hans"/>
              </w:rPr>
              <w:t>往返机票</w:t>
            </w:r>
            <w:r>
              <w:rPr>
                <w:rFonts w:hint="default" w:asciiTheme="minorHAnsi" w:hAnsiTheme="minorHAnsi" w:eastAsiaTheme="majorEastAsia" w:cstheme="minorHAnsi"/>
                <w:szCs w:val="21"/>
                <w:lang w:eastAsia="zh-Hans"/>
              </w:rPr>
              <w:t>、交通费、餐食及</w:t>
            </w:r>
            <w:r>
              <w:rPr>
                <w:rFonts w:hint="eastAsia" w:asciiTheme="minorHAnsi" w:hAnsiTheme="minorHAnsi" w:eastAsiaTheme="majorEastAsia" w:cstheme="minorHAnsi"/>
                <w:szCs w:val="21"/>
                <w:lang w:val="en-US" w:eastAsia="zh-Hans"/>
              </w:rPr>
              <w:t>其他个人消费</w:t>
            </w:r>
          </w:p>
        </w:tc>
      </w:tr>
    </w:tbl>
    <w:p>
      <w:pPr>
        <w:spacing w:line="360" w:lineRule="auto"/>
        <w:rPr>
          <w:rFonts w:asciiTheme="minorHAnsi" w:hAnsiTheme="minorHAnsi" w:eastAsiaTheme="majorEastAsia" w:cstheme="minorHAnsi"/>
          <w:szCs w:val="21"/>
        </w:rPr>
      </w:pPr>
    </w:p>
    <w:p>
      <w:pPr>
        <w:spacing w:line="360" w:lineRule="auto"/>
        <w:rPr>
          <w:rFonts w:asciiTheme="minorHAnsi" w:hAnsiTheme="minorHAnsi" w:eastAsiaTheme="majorEastAsia" w:cstheme="minorHAnsi"/>
          <w:b/>
          <w:kern w:val="0"/>
          <w:szCs w:val="21"/>
        </w:rPr>
      </w:pPr>
      <w:r>
        <w:rPr>
          <w:rFonts w:asciiTheme="minorHAnsi" w:hAnsiTheme="minorHAnsi" w:eastAsiaTheme="majorEastAsia" w:cstheme="minorHAnsi"/>
          <w:b/>
          <w:bCs/>
          <w:kern w:val="0"/>
          <w:szCs w:val="21"/>
        </w:rPr>
        <w:t>五、</w:t>
      </w:r>
      <w:r>
        <w:rPr>
          <w:rFonts w:hint="eastAsia" w:asciiTheme="minorHAnsi" w:hAnsiTheme="minorHAnsi" w:eastAsiaTheme="majorEastAsia" w:cstheme="minorHAnsi"/>
          <w:b/>
          <w:bCs/>
          <w:kern w:val="0"/>
          <w:szCs w:val="21"/>
        </w:rPr>
        <w:t>项目申请</w:t>
      </w:r>
    </w:p>
    <w:p>
      <w:pPr>
        <w:pStyle w:val="19"/>
        <w:numPr>
          <w:ilvl w:val="0"/>
          <w:numId w:val="4"/>
        </w:numPr>
        <w:spacing w:line="360" w:lineRule="auto"/>
        <w:ind w:firstLineChars="0"/>
        <w:rPr>
          <w:rFonts w:asciiTheme="minorHAnsi" w:hAnsiTheme="minorHAnsi" w:eastAsiaTheme="majorEastAsia" w:cstheme="minorHAnsi"/>
          <w:b/>
          <w:kern w:val="0"/>
          <w:szCs w:val="21"/>
        </w:rPr>
      </w:pPr>
      <w:r>
        <w:rPr>
          <w:rFonts w:asciiTheme="minorHAnsi" w:hAnsiTheme="minorHAnsi" w:eastAsiaTheme="majorEastAsia" w:cstheme="minorHAnsi"/>
          <w:b/>
          <w:kern w:val="0"/>
          <w:szCs w:val="21"/>
        </w:rPr>
        <w:t>项目名额</w:t>
      </w:r>
    </w:p>
    <w:p>
      <w:pPr>
        <w:widowControl/>
        <w:spacing w:line="360" w:lineRule="auto"/>
        <w:ind w:firstLine="420"/>
        <w:jc w:val="left"/>
        <w:rPr>
          <w:rFonts w:asciiTheme="minorHAnsi" w:hAnsiTheme="minorHAnsi" w:eastAsiaTheme="majorEastAsia" w:cstheme="minorHAnsi"/>
          <w:szCs w:val="21"/>
        </w:rPr>
      </w:pPr>
      <w:r>
        <w:rPr>
          <w:rFonts w:hint="eastAsia" w:ascii="Calibri" w:hAnsi="Calibri" w:cs="Calibri"/>
          <w:szCs w:val="21"/>
        </w:rPr>
        <w:t>202</w:t>
      </w:r>
      <w:r>
        <w:rPr>
          <w:rFonts w:hint="default" w:ascii="Calibri" w:hAnsi="Calibri" w:cs="Calibri"/>
          <w:szCs w:val="21"/>
        </w:rPr>
        <w:t>4</w:t>
      </w:r>
      <w:r>
        <w:rPr>
          <w:rFonts w:hint="eastAsia" w:ascii="Calibri" w:hAnsi="Calibri" w:cs="Calibri"/>
          <w:szCs w:val="21"/>
        </w:rPr>
        <w:t>年</w:t>
      </w:r>
      <w:r>
        <w:rPr>
          <w:rFonts w:hint="default" w:ascii="Calibri" w:hAnsi="Calibri" w:cs="Calibri"/>
          <w:szCs w:val="21"/>
        </w:rPr>
        <w:t>暑期悉尼大学商务沟通与领导力</w:t>
      </w:r>
      <w:r>
        <w:rPr>
          <w:rFonts w:hint="eastAsia" w:ascii="Calibri" w:hAnsi="Calibri" w:cs="Calibri"/>
          <w:szCs w:val="21"/>
        </w:rPr>
        <w:t>项目选拔名额为</w:t>
      </w:r>
      <w:r>
        <w:rPr>
          <w:rFonts w:hint="default" w:ascii="Calibri" w:hAnsi="Calibri" w:cs="Calibri"/>
          <w:szCs w:val="21"/>
        </w:rPr>
        <w:t>20</w:t>
      </w:r>
      <w:r>
        <w:rPr>
          <w:rFonts w:hint="eastAsia" w:ascii="Calibri" w:hAnsi="Calibri" w:cs="Calibri"/>
          <w:szCs w:val="21"/>
        </w:rPr>
        <w:t>名。</w:t>
      </w:r>
    </w:p>
    <w:p>
      <w:pPr>
        <w:pStyle w:val="19"/>
        <w:widowControl/>
        <w:numPr>
          <w:ilvl w:val="0"/>
          <w:numId w:val="4"/>
        </w:numPr>
        <w:spacing w:line="360" w:lineRule="auto"/>
        <w:ind w:firstLineChars="0"/>
        <w:jc w:val="left"/>
        <w:rPr>
          <w:rFonts w:cs="Calibri" w:asciiTheme="minorHAnsi" w:hAnsiTheme="minorHAnsi"/>
          <w:szCs w:val="21"/>
        </w:rPr>
      </w:pPr>
      <w:r>
        <w:rPr>
          <w:rFonts w:asciiTheme="minorHAnsi" w:hAnsiTheme="minorHAnsi" w:eastAsiaTheme="majorEastAsia" w:cstheme="minorHAnsi"/>
          <w:b/>
          <w:kern w:val="0"/>
          <w:szCs w:val="21"/>
        </w:rPr>
        <w:t>项目申请截止日期</w:t>
      </w:r>
      <w:r>
        <w:rPr>
          <w:rFonts w:hint="eastAsia" w:asciiTheme="minorHAnsi" w:hAnsiTheme="minorHAnsi" w:eastAsiaTheme="majorEastAsia" w:cstheme="minorHAnsi"/>
          <w:kern w:val="0"/>
          <w:szCs w:val="21"/>
        </w:rPr>
        <w:t>：202</w:t>
      </w:r>
      <w:r>
        <w:rPr>
          <w:rFonts w:hint="default" w:asciiTheme="minorHAnsi" w:hAnsiTheme="minorHAnsi" w:eastAsiaTheme="majorEastAsia" w:cstheme="minorHAnsi"/>
          <w:kern w:val="0"/>
          <w:szCs w:val="21"/>
        </w:rPr>
        <w:t>4</w:t>
      </w:r>
      <w:r>
        <w:rPr>
          <w:rFonts w:hint="eastAsia" w:asciiTheme="minorHAnsi" w:hAnsiTheme="minorHAnsi" w:eastAsiaTheme="majorEastAsia" w:cstheme="minorHAnsi"/>
          <w:kern w:val="0"/>
          <w:szCs w:val="21"/>
        </w:rPr>
        <w:t>年</w:t>
      </w:r>
      <w:r>
        <w:rPr>
          <w:rFonts w:hint="default" w:asciiTheme="minorHAnsi" w:hAnsiTheme="minorHAnsi" w:eastAsiaTheme="majorEastAsia" w:cstheme="minorHAnsi"/>
          <w:kern w:val="0"/>
          <w:szCs w:val="21"/>
        </w:rPr>
        <w:t>5</w:t>
      </w:r>
      <w:r>
        <w:rPr>
          <w:rFonts w:hint="eastAsia" w:asciiTheme="minorHAnsi" w:hAnsiTheme="minorHAnsi" w:eastAsiaTheme="majorEastAsia" w:cstheme="minorHAnsi"/>
          <w:kern w:val="0"/>
          <w:szCs w:val="21"/>
        </w:rPr>
        <w:t>月</w:t>
      </w:r>
      <w:r>
        <w:rPr>
          <w:rFonts w:hint="default" w:asciiTheme="minorHAnsi" w:hAnsiTheme="minorHAnsi" w:eastAsiaTheme="majorEastAsia" w:cstheme="minorHAnsi"/>
          <w:kern w:val="0"/>
          <w:szCs w:val="21"/>
        </w:rPr>
        <w:t>15</w:t>
      </w:r>
      <w:r>
        <w:rPr>
          <w:rFonts w:hint="eastAsia" w:asciiTheme="minorHAnsi" w:hAnsiTheme="minorHAnsi" w:eastAsiaTheme="majorEastAsia" w:cstheme="minorHAnsi"/>
          <w:kern w:val="0"/>
          <w:szCs w:val="21"/>
        </w:rPr>
        <w:t>日</w:t>
      </w:r>
    </w:p>
    <w:p>
      <w:pPr>
        <w:pStyle w:val="19"/>
        <w:widowControl/>
        <w:numPr>
          <w:ilvl w:val="0"/>
          <w:numId w:val="4"/>
        </w:numPr>
        <w:spacing w:line="360" w:lineRule="auto"/>
        <w:ind w:firstLineChars="0"/>
        <w:jc w:val="left"/>
        <w:rPr>
          <w:rFonts w:cs="Calibri" w:asciiTheme="minorHAnsi" w:hAnsiTheme="minorHAnsi"/>
          <w:szCs w:val="21"/>
        </w:rPr>
      </w:pPr>
      <w:r>
        <w:rPr>
          <w:rFonts w:asciiTheme="minorHAnsi" w:hAnsiTheme="minorHAnsi" w:eastAsiaTheme="majorEastAsia" w:cstheme="minorHAnsi"/>
          <w:b/>
          <w:kern w:val="0"/>
          <w:szCs w:val="21"/>
        </w:rPr>
        <w:t>选拔要求</w:t>
      </w:r>
    </w:p>
    <w:p>
      <w:pPr>
        <w:pStyle w:val="19"/>
        <w:numPr>
          <w:ilvl w:val="0"/>
          <w:numId w:val="5"/>
        </w:numPr>
        <w:spacing w:line="360" w:lineRule="auto"/>
        <w:ind w:firstLineChars="0"/>
        <w:rPr>
          <w:rFonts w:asciiTheme="minorHAnsi" w:hAnsiTheme="minorHAnsi" w:eastAsiaTheme="majorEastAsia" w:cstheme="minorHAnsi"/>
          <w:szCs w:val="21"/>
        </w:rPr>
      </w:pPr>
      <w:r>
        <w:rPr>
          <w:rFonts w:asciiTheme="minorHAnsi" w:hAnsiTheme="minorHAnsi" w:eastAsiaTheme="majorEastAsia" w:cstheme="minorHAnsi"/>
          <w:szCs w:val="21"/>
        </w:rPr>
        <w:t>仅限本校</w:t>
      </w:r>
      <w:r>
        <w:rPr>
          <w:rFonts w:hint="eastAsia" w:asciiTheme="minorHAnsi" w:hAnsiTheme="minorHAnsi" w:eastAsiaTheme="majorEastAsia" w:cstheme="minorHAnsi"/>
          <w:szCs w:val="21"/>
        </w:rPr>
        <w:t>全日制本科生及研究生，成绩优异、道德品质好，在校期间未受过纪律处分，身心健康，能顺利完成</w:t>
      </w:r>
      <w:r>
        <w:rPr>
          <w:rFonts w:hint="default" w:asciiTheme="minorHAnsi" w:hAnsiTheme="minorHAnsi" w:eastAsiaTheme="majorEastAsia" w:cstheme="minorHAnsi"/>
          <w:szCs w:val="21"/>
        </w:rPr>
        <w:t>海外大学</w:t>
      </w:r>
      <w:r>
        <w:rPr>
          <w:rFonts w:hint="eastAsia" w:asciiTheme="minorHAnsi" w:hAnsiTheme="minorHAnsi" w:eastAsiaTheme="majorEastAsia" w:cstheme="minorHAnsi"/>
          <w:szCs w:val="21"/>
        </w:rPr>
        <w:t>学习任务；</w:t>
      </w:r>
    </w:p>
    <w:p>
      <w:pPr>
        <w:pStyle w:val="19"/>
        <w:numPr>
          <w:ilvl w:val="0"/>
          <w:numId w:val="5"/>
        </w:numPr>
        <w:spacing w:line="360" w:lineRule="auto"/>
        <w:ind w:firstLineChars="0"/>
        <w:rPr>
          <w:rFonts w:asciiTheme="minorHAnsi" w:hAnsiTheme="minorHAnsi" w:eastAsiaTheme="majorEastAsia" w:cstheme="minorHAnsi"/>
          <w:szCs w:val="21"/>
        </w:rPr>
      </w:pPr>
      <w:r>
        <w:rPr>
          <w:rFonts w:hint="eastAsia" w:asciiTheme="minorHAnsi" w:hAnsiTheme="minorHAnsi" w:eastAsiaTheme="majorEastAsia" w:cstheme="minorHAnsi"/>
          <w:szCs w:val="21"/>
        </w:rPr>
        <w:t>年龄：学生开课时需已满18岁</w:t>
      </w:r>
      <w:r>
        <w:rPr>
          <w:rFonts w:hint="eastAsia" w:asciiTheme="minorHAnsi" w:hAnsiTheme="minorHAnsi" w:eastAsiaTheme="majorEastAsia" w:cstheme="minorHAnsi"/>
          <w:szCs w:val="21"/>
          <w:lang w:eastAsia="zh-CN"/>
        </w:rPr>
        <w:t>；</w:t>
      </w:r>
    </w:p>
    <w:p>
      <w:pPr>
        <w:pStyle w:val="19"/>
        <w:numPr>
          <w:ilvl w:val="0"/>
          <w:numId w:val="5"/>
        </w:numPr>
        <w:spacing w:line="360" w:lineRule="auto"/>
        <w:ind w:firstLineChars="0"/>
        <w:rPr>
          <w:rFonts w:asciiTheme="minorHAnsi" w:hAnsiTheme="minorHAnsi" w:eastAsiaTheme="majorEastAsia" w:cstheme="minorHAnsi"/>
          <w:szCs w:val="21"/>
        </w:rPr>
      </w:pPr>
      <w:r>
        <w:rPr>
          <w:rFonts w:hint="eastAsia" w:asciiTheme="minorHAnsi" w:hAnsiTheme="minorHAnsi" w:eastAsiaTheme="majorEastAsia" w:cstheme="minorHAnsi"/>
          <w:szCs w:val="21"/>
          <w:highlight w:val="none"/>
        </w:rPr>
        <w:t>申请要求:</w:t>
      </w:r>
      <w:r>
        <w:rPr>
          <w:rFonts w:hint="eastAsia" w:asciiTheme="minorHAnsi" w:hAnsiTheme="minorHAnsi" w:eastAsiaTheme="majorEastAsia" w:cstheme="minorHAnsi"/>
          <w:szCs w:val="21"/>
          <w:highlight w:val="none"/>
          <w:lang w:val="en-US" w:eastAsia="zh-CN"/>
        </w:rPr>
        <w:t xml:space="preserve"> </w:t>
      </w:r>
      <w:r>
        <w:rPr>
          <w:rFonts w:hint="eastAsia" w:asciiTheme="minorHAnsi" w:hAnsiTheme="minorHAnsi" w:eastAsiaTheme="majorEastAsia" w:cstheme="minorHAnsi"/>
          <w:szCs w:val="21"/>
          <w:highlight w:val="none"/>
          <w:lang w:val="en-US" w:eastAsia="zh-Hans"/>
        </w:rPr>
        <w:t>具有良好的英语水平</w:t>
      </w:r>
      <w:r>
        <w:rPr>
          <w:rFonts w:hint="default" w:asciiTheme="minorHAnsi" w:hAnsiTheme="minorHAnsi" w:eastAsiaTheme="majorEastAsia" w:cstheme="minorHAnsi"/>
          <w:szCs w:val="21"/>
          <w:highlight w:val="none"/>
          <w:lang w:eastAsia="zh-Hans"/>
        </w:rPr>
        <w:t>，</w:t>
      </w:r>
      <w:r>
        <w:rPr>
          <w:rFonts w:hint="eastAsia" w:asciiTheme="minorHAnsi" w:hAnsiTheme="minorHAnsi" w:eastAsiaTheme="majorEastAsia" w:cstheme="minorHAnsi"/>
          <w:szCs w:val="21"/>
          <w:highlight w:val="none"/>
          <w:lang w:val="en-US" w:eastAsia="zh-Hans"/>
        </w:rPr>
        <w:t>入学参加分班测试</w:t>
      </w:r>
      <w:r>
        <w:rPr>
          <w:rFonts w:hint="default" w:asciiTheme="minorHAnsi" w:hAnsiTheme="minorHAnsi" w:eastAsiaTheme="majorEastAsia" w:cstheme="minorHAnsi"/>
          <w:szCs w:val="21"/>
          <w:highlight w:val="none"/>
          <w:lang w:eastAsia="zh-Hans"/>
        </w:rPr>
        <w:t>；</w:t>
      </w:r>
    </w:p>
    <w:p>
      <w:pPr>
        <w:pStyle w:val="19"/>
        <w:numPr>
          <w:ilvl w:val="0"/>
          <w:numId w:val="5"/>
        </w:numPr>
        <w:spacing w:line="360" w:lineRule="auto"/>
        <w:ind w:firstLineChars="0"/>
        <w:rPr>
          <w:rFonts w:asciiTheme="minorHAnsi" w:hAnsiTheme="minorHAnsi" w:eastAsiaTheme="majorEastAsia" w:cstheme="minorHAnsi"/>
          <w:szCs w:val="21"/>
        </w:rPr>
      </w:pPr>
      <w:r>
        <w:rPr>
          <w:rFonts w:hint="eastAsia" w:asciiTheme="minorHAnsi" w:hAnsiTheme="minorHAnsi" w:eastAsiaTheme="majorEastAsia" w:cstheme="minorHAnsi"/>
          <w:szCs w:val="21"/>
        </w:rPr>
        <w:t>家庭具有一定经济基础，能够提供访学所需学杂费</w:t>
      </w:r>
      <w:r>
        <w:rPr>
          <w:rFonts w:hint="default" w:asciiTheme="minorHAnsi" w:hAnsiTheme="minorHAnsi" w:eastAsiaTheme="majorEastAsia" w:cstheme="minorHAnsi"/>
          <w:szCs w:val="21"/>
        </w:rPr>
        <w:t>。</w:t>
      </w:r>
    </w:p>
    <w:p>
      <w:pPr>
        <w:pStyle w:val="19"/>
        <w:numPr>
          <w:ilvl w:val="0"/>
          <w:numId w:val="0"/>
        </w:numPr>
        <w:spacing w:line="360" w:lineRule="auto"/>
        <w:ind w:leftChars="0"/>
        <w:rPr>
          <w:rFonts w:cs="Calibri" w:asciiTheme="minorHAnsi" w:hAnsiTheme="minorHAnsi"/>
          <w:b/>
          <w:bCs w:val="0"/>
          <w:szCs w:val="21"/>
        </w:rPr>
      </w:pPr>
      <w:r>
        <w:rPr>
          <w:rFonts w:asciiTheme="minorHAnsi" w:hAnsiTheme="minorHAnsi" w:eastAsiaTheme="majorEastAsia" w:cstheme="minorHAnsi"/>
          <w:b/>
          <w:kern w:val="0"/>
          <w:szCs w:val="21"/>
        </w:rPr>
        <w:t>4、 项目申请录取方式和报名流程</w:t>
      </w:r>
    </w:p>
    <w:p>
      <w:pPr>
        <w:pStyle w:val="19"/>
        <w:numPr>
          <w:ilvl w:val="0"/>
          <w:numId w:val="6"/>
        </w:numPr>
        <w:spacing w:line="360" w:lineRule="auto"/>
        <w:ind w:firstLineChars="0"/>
        <w:jc w:val="both"/>
        <w:rPr>
          <w:rFonts w:ascii="宋体" w:hAnsi="宋体" w:cs="宋体"/>
          <w:kern w:val="0"/>
          <w:szCs w:val="21"/>
        </w:rPr>
      </w:pPr>
      <w:r>
        <w:rPr>
          <w:rFonts w:hint="eastAsia" w:asciiTheme="minorHAnsi" w:hAnsiTheme="minorHAnsi" w:eastAsiaTheme="majorEastAsia" w:cstheme="minorHAnsi"/>
          <w:kern w:val="0"/>
          <w:szCs w:val="21"/>
          <w:highlight w:val="none"/>
          <w:u w:val="single"/>
          <w:lang w:val="en-US" w:eastAsia="zh-CN"/>
        </w:rPr>
        <w:t>学校申请</w:t>
      </w:r>
      <w:r>
        <w:rPr>
          <w:rFonts w:hint="eastAsia" w:asciiTheme="minorHAnsi" w:hAnsiTheme="minorHAnsi" w:eastAsiaTheme="majorEastAsia" w:cstheme="minorHAnsi"/>
          <w:kern w:val="0"/>
          <w:szCs w:val="21"/>
          <w:highlight w:val="none"/>
          <w:lang w:val="en-US" w:eastAsia="zh-CN"/>
        </w:rPr>
        <w:t>：学生自愿申请，进入学校“最多跑一次”网上办事大厅“学生赴国（境）外交流申请”流程申请；</w:t>
      </w:r>
    </w:p>
    <w:p>
      <w:pPr>
        <w:pStyle w:val="19"/>
        <w:numPr>
          <w:ilvl w:val="0"/>
          <w:numId w:val="0"/>
        </w:numPr>
        <w:spacing w:line="360" w:lineRule="auto"/>
        <w:jc w:val="both"/>
        <w:rPr>
          <w:rFonts w:hint="default" w:ascii="宋体" w:hAnsi="宋体" w:cs="宋体"/>
          <w:kern w:val="0"/>
          <w:szCs w:val="21"/>
          <w:u w:val="none"/>
          <w:lang w:val="en-US"/>
        </w:rPr>
      </w:pPr>
      <w:r>
        <w:rPr>
          <w:rFonts w:hint="eastAsia" w:asciiTheme="minorHAnsi" w:hAnsiTheme="minorHAnsi" w:eastAsiaTheme="majorEastAsia" w:cstheme="minorHAnsi"/>
          <w:kern w:val="0"/>
          <w:szCs w:val="21"/>
          <w:highlight w:val="none"/>
          <w:lang w:val="en-US" w:eastAsia="zh-CN"/>
        </w:rPr>
        <w:t xml:space="preserve">     </w:t>
      </w:r>
      <w:r>
        <w:rPr>
          <w:rFonts w:hint="eastAsia" w:ascii="宋体" w:hAnsi="宋体" w:eastAsia="宋体" w:cs="宋体"/>
          <w:kern w:val="0"/>
          <w:sz w:val="21"/>
          <w:szCs w:val="21"/>
          <w:highlight w:val="none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</w:t>
      </w:r>
      <w:r>
        <w:rPr>
          <w:rFonts w:hint="eastAsia" w:ascii="宋体" w:hAnsi="宋体" w:eastAsia="宋体" w:cs="宋体"/>
          <w:sz w:val="21"/>
          <w:szCs w:val="21"/>
          <w:u w:val="single"/>
          <w:lang w:val="en-US" w:eastAsia="zh-CN"/>
        </w:rPr>
        <w:t>请</w:t>
      </w:r>
      <w:r>
        <w:rPr>
          <w:rFonts w:hint="eastAsia" w:ascii="宋体" w:hAnsi="宋体" w:eastAsia="宋体" w:cs="宋体"/>
          <w:sz w:val="21"/>
          <w:szCs w:val="21"/>
          <w:u w:val="single"/>
        </w:rPr>
        <w:t>先向学校</w:t>
      </w:r>
      <w:r>
        <w:rPr>
          <w:rFonts w:hint="eastAsia" w:ascii="宋体" w:hAnsi="宋体" w:eastAsia="宋体" w:cs="宋体"/>
          <w:sz w:val="21"/>
          <w:szCs w:val="21"/>
          <w:u w:val="single"/>
          <w:lang w:val="en-US" w:eastAsia="zh-CN"/>
        </w:rPr>
        <w:t>提交</w:t>
      </w:r>
      <w:r>
        <w:rPr>
          <w:rFonts w:hint="eastAsia" w:ascii="宋体" w:hAnsi="宋体" w:eastAsia="宋体" w:cs="宋体"/>
          <w:sz w:val="21"/>
          <w:szCs w:val="21"/>
          <w:u w:val="single"/>
        </w:rPr>
        <w:t>申请之后再向项目方申请</w:t>
      </w:r>
    </w:p>
    <w:p>
      <w:pPr>
        <w:pStyle w:val="19"/>
        <w:numPr>
          <w:ilvl w:val="0"/>
          <w:numId w:val="6"/>
        </w:numPr>
        <w:spacing w:line="360" w:lineRule="auto"/>
        <w:ind w:firstLineChars="0"/>
        <w:jc w:val="left"/>
        <w:rPr>
          <w:rFonts w:ascii="宋体" w:hAnsi="宋体" w:cs="宋体"/>
          <w:kern w:val="0"/>
          <w:szCs w:val="21"/>
        </w:rPr>
      </w:pPr>
      <w:r>
        <w:rPr>
          <w:rFonts w:hint="eastAsia" w:asciiTheme="minorHAnsi" w:hAnsiTheme="minorHAnsi" w:eastAsiaTheme="majorEastAsia" w:cstheme="minorHAnsi"/>
          <w:szCs w:val="21"/>
          <w:highlight w:val="none"/>
          <w:u w:val="single"/>
          <w:lang w:val="en-US" w:eastAsia="zh-CN"/>
        </w:rPr>
        <w:t>项目方申请</w:t>
      </w:r>
      <w:r>
        <w:rPr>
          <w:rFonts w:hint="eastAsia" w:asciiTheme="minorHAnsi" w:hAnsiTheme="minorHAnsi" w:eastAsiaTheme="majorEastAsia" w:cstheme="minorHAnsi"/>
          <w:szCs w:val="21"/>
          <w:highlight w:val="none"/>
          <w:lang w:val="en-US" w:eastAsia="zh-CN"/>
        </w:rPr>
        <w:t>：扫描下方二维码</w:t>
      </w:r>
      <w:r>
        <w:rPr>
          <w:rFonts w:asciiTheme="minorHAnsi" w:hAnsiTheme="minorHAnsi" w:eastAsiaTheme="majorEastAsia" w:cstheme="minorHAnsi"/>
          <w:szCs w:val="21"/>
          <w:highlight w:val="none"/>
        </w:rPr>
        <w:t>填写《20</w:t>
      </w:r>
      <w:r>
        <w:rPr>
          <w:rFonts w:hint="eastAsia" w:asciiTheme="minorHAnsi" w:hAnsiTheme="minorHAnsi" w:eastAsiaTheme="majorEastAsia" w:cstheme="minorHAnsi"/>
          <w:szCs w:val="21"/>
          <w:highlight w:val="none"/>
        </w:rPr>
        <w:t>2</w:t>
      </w:r>
      <w:r>
        <w:rPr>
          <w:rFonts w:hint="default" w:asciiTheme="minorHAnsi" w:hAnsiTheme="minorHAnsi" w:eastAsiaTheme="majorEastAsia" w:cstheme="minorHAnsi"/>
          <w:szCs w:val="21"/>
          <w:highlight w:val="none"/>
        </w:rPr>
        <w:t>4</w:t>
      </w:r>
      <w:r>
        <w:rPr>
          <w:rFonts w:hint="eastAsia" w:asciiTheme="minorHAnsi" w:hAnsiTheme="minorHAnsi" w:eastAsiaTheme="majorEastAsia" w:cstheme="minorHAnsi"/>
          <w:szCs w:val="21"/>
          <w:highlight w:val="none"/>
          <w:lang w:val="en-US" w:eastAsia="zh-Hans"/>
        </w:rPr>
        <w:t>夏秋</w:t>
      </w:r>
      <w:r>
        <w:rPr>
          <w:rFonts w:hint="eastAsia" w:asciiTheme="minorHAnsi" w:hAnsiTheme="minorHAnsi" w:eastAsiaTheme="majorEastAsia" w:cstheme="minorHAnsi"/>
          <w:szCs w:val="21"/>
          <w:highlight w:val="none"/>
        </w:rPr>
        <w:t>世界</w:t>
      </w:r>
      <w:r>
        <w:rPr>
          <w:rFonts w:asciiTheme="minorHAnsi" w:hAnsiTheme="minorHAnsi" w:eastAsiaTheme="majorEastAsia" w:cstheme="minorHAnsi"/>
          <w:szCs w:val="21"/>
          <w:highlight w:val="none"/>
        </w:rPr>
        <w:t>名校访学项目报名表》，网上报名的时间决定录取的顺序；</w:t>
      </w:r>
    </w:p>
    <w:p>
      <w:pPr>
        <w:pStyle w:val="10"/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left="210" w:leftChars="0" w:right="0" w:rightChars="0" w:firstLine="420" w:firstLineChars="200"/>
        <w:jc w:val="both"/>
        <w:textAlignment w:val="auto"/>
        <w:outlineLvl w:val="9"/>
        <w:rPr>
          <w:rFonts w:ascii="宋体" w:hAnsi="宋体" w:cs="宋体"/>
          <w:kern w:val="0"/>
          <w:szCs w:val="21"/>
        </w:rPr>
      </w:pPr>
      <w:bookmarkStart w:id="0" w:name="_GoBack"/>
      <w:bookmarkEnd w:id="0"/>
      <w:r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  <w:drawing>
          <wp:inline distT="0" distB="0" distL="114300" distR="114300">
            <wp:extent cx="1428750" cy="142875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  <w:t xml:space="preserve"> </w:t>
      </w:r>
    </w:p>
    <w:p>
      <w:pPr>
        <w:pStyle w:val="19"/>
        <w:numPr>
          <w:ilvl w:val="0"/>
          <w:numId w:val="6"/>
        </w:numPr>
        <w:spacing w:line="360" w:lineRule="auto"/>
        <w:ind w:firstLineChars="0"/>
        <w:jc w:val="left"/>
        <w:rPr>
          <w:rFonts w:ascii="宋体" w:hAnsi="宋体" w:cs="宋体"/>
          <w:kern w:val="0"/>
          <w:szCs w:val="21"/>
        </w:rPr>
      </w:pPr>
      <w:r>
        <w:rPr>
          <w:rFonts w:asciiTheme="minorHAnsi" w:hAnsiTheme="minorHAnsi" w:eastAsiaTheme="majorEastAsia" w:cstheme="minorHAnsi"/>
          <w:szCs w:val="21"/>
        </w:rPr>
        <w:t>学生申请资料经初步审核后，参加面试确定预录取名单；</w:t>
      </w:r>
    </w:p>
    <w:p>
      <w:pPr>
        <w:pStyle w:val="19"/>
        <w:numPr>
          <w:ilvl w:val="0"/>
          <w:numId w:val="6"/>
        </w:numPr>
        <w:spacing w:line="360" w:lineRule="auto"/>
        <w:ind w:firstLineChars="0"/>
        <w:jc w:val="left"/>
        <w:rPr>
          <w:rFonts w:hint="default" w:ascii="Calibri" w:hAnsi="Calibri" w:cs="Calibri"/>
          <w:szCs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kern w:val="0"/>
          <w:szCs w:val="21"/>
          <w:lang w:val="en-US" w:eastAsia="zh-CN"/>
        </w:rPr>
        <w:t xml:space="preserve">  </w:t>
      </w:r>
      <w:r>
        <w:rPr>
          <w:rFonts w:hint="eastAsia" w:ascii="宋体" w:hAnsi="宋体" w:cs="宋体"/>
          <w:b w:val="0"/>
          <w:bCs w:val="0"/>
          <w:kern w:val="0"/>
          <w:szCs w:val="21"/>
          <w:u w:val="single"/>
          <w:lang w:val="en-US" w:eastAsia="zh-CN"/>
        </w:rPr>
        <w:t>项目咨询</w:t>
      </w:r>
      <w:r>
        <w:rPr>
          <w:rFonts w:hint="eastAsia" w:ascii="宋体" w:hAnsi="宋体" w:cs="宋体"/>
          <w:b w:val="0"/>
          <w:bCs w:val="0"/>
          <w:kern w:val="0"/>
          <w:szCs w:val="21"/>
          <w:lang w:val="en-US" w:eastAsia="zh-CN"/>
        </w:rPr>
        <w:t>：许</w:t>
      </w:r>
      <w:r>
        <w:rPr>
          <w:rFonts w:hint="eastAsia" w:ascii="Calibri" w:hAnsi="Calibri" w:cs="Calibri"/>
          <w:szCs w:val="21"/>
          <w:lang w:val="en-US" w:eastAsia="zh-CN"/>
        </w:rPr>
        <w:t>老师</w:t>
      </w:r>
      <w:r>
        <w:rPr>
          <w:rFonts w:hint="default" w:ascii="Calibri" w:hAnsi="Calibri" w:cs="Calibri"/>
          <w:szCs w:val="21"/>
          <w:lang w:eastAsia="zh-CN"/>
        </w:rPr>
        <w:t xml:space="preserve"> 1</w:t>
      </w:r>
      <w:r>
        <w:rPr>
          <w:rFonts w:hint="eastAsia" w:ascii="Calibri" w:hAnsi="Calibri" w:cs="Calibri"/>
          <w:szCs w:val="21"/>
          <w:lang w:val="en-US" w:eastAsia="zh-CN"/>
        </w:rPr>
        <w:t>9814720130（微信同号）。</w:t>
      </w:r>
    </w:p>
    <w:sectPr>
      <w:headerReference r:id="rId3" w:type="default"/>
      <w:pgSz w:w="11906" w:h="16838"/>
      <w:pgMar w:top="2025" w:right="1800" w:bottom="1440" w:left="1800" w:header="737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0" w:lineRule="atLeast"/>
      <w:ind w:right="-336" w:rightChars="-160"/>
      <w:rPr>
        <w:rFonts w:ascii="微软雅黑" w:hAnsi="微软雅黑" w:eastAsia="微软雅黑"/>
        <w:sz w:val="30"/>
        <w:szCs w:val="30"/>
        <w:lang w:val="en-CA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7FFEDBE"/>
    <w:multiLevelType w:val="singleLevel"/>
    <w:tmpl w:val="F7FFEDBE"/>
    <w:lvl w:ilvl="0" w:tentative="0">
      <w:start w:val="1"/>
      <w:numFmt w:val="bullet"/>
      <w:lvlText w:val=""/>
      <w:lvlJc w:val="left"/>
      <w:pPr>
        <w:tabs>
          <w:tab w:val="left" w:pos="420"/>
        </w:tabs>
        <w:ind w:left="420" w:leftChars="0" w:hanging="420" w:firstLineChars="0"/>
      </w:pPr>
      <w:rPr>
        <w:rFonts w:hint="default" w:ascii="Wingdings" w:hAnsi="Wingdings"/>
      </w:rPr>
    </w:lvl>
  </w:abstractNum>
  <w:abstractNum w:abstractNumId="1">
    <w:nsid w:val="13931E04"/>
    <w:multiLevelType w:val="multilevel"/>
    <w:tmpl w:val="13931E04"/>
    <w:lvl w:ilvl="0" w:tentative="0">
      <w:start w:val="1"/>
      <w:numFmt w:val="bullet"/>
      <w:lvlText w:val=""/>
      <w:lvlJc w:val="left"/>
      <w:pPr>
        <w:ind w:left="84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26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68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0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2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94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78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00" w:hanging="420"/>
      </w:pPr>
      <w:rPr>
        <w:rFonts w:hint="default" w:ascii="Wingdings" w:hAnsi="Wingdings"/>
      </w:rPr>
    </w:lvl>
  </w:abstractNum>
  <w:abstractNum w:abstractNumId="2">
    <w:nsid w:val="46834264"/>
    <w:multiLevelType w:val="multilevel"/>
    <w:tmpl w:val="46834264"/>
    <w:lvl w:ilvl="0" w:tentative="0">
      <w:start w:val="1"/>
      <w:numFmt w:val="bullet"/>
      <w:lvlText w:val=""/>
      <w:lvlJc w:val="left"/>
      <w:pPr>
        <w:ind w:left="84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260" w:hanging="420"/>
      </w:pPr>
      <w:rPr>
        <w:rFonts w:hint="default" w:ascii="Wingdings" w:hAnsi="Wingdings" w:cs="Wingdings"/>
      </w:rPr>
    </w:lvl>
    <w:lvl w:ilvl="2" w:tentative="0">
      <w:start w:val="1"/>
      <w:numFmt w:val="bullet"/>
      <w:lvlText w:val=""/>
      <w:lvlJc w:val="left"/>
      <w:pPr>
        <w:ind w:left="1680" w:hanging="420"/>
      </w:pPr>
      <w:rPr>
        <w:rFonts w:hint="default" w:ascii="Wingdings" w:hAnsi="Wingdings" w:cs="Wingdings"/>
      </w:rPr>
    </w:lvl>
    <w:lvl w:ilvl="3" w:tentative="0">
      <w:start w:val="1"/>
      <w:numFmt w:val="bullet"/>
      <w:lvlText w:val=""/>
      <w:lvlJc w:val="left"/>
      <w:pPr>
        <w:ind w:left="2100" w:hanging="420"/>
      </w:pPr>
      <w:rPr>
        <w:rFonts w:hint="default" w:ascii="Wingdings" w:hAnsi="Wingdings" w:cs="Wingdings"/>
      </w:rPr>
    </w:lvl>
    <w:lvl w:ilvl="4" w:tentative="0">
      <w:start w:val="1"/>
      <w:numFmt w:val="bullet"/>
      <w:lvlText w:val=""/>
      <w:lvlJc w:val="left"/>
      <w:pPr>
        <w:ind w:left="2520" w:hanging="420"/>
      </w:pPr>
      <w:rPr>
        <w:rFonts w:hint="default" w:ascii="Wingdings" w:hAnsi="Wingdings" w:cs="Wingdings"/>
      </w:rPr>
    </w:lvl>
    <w:lvl w:ilvl="5" w:tentative="0">
      <w:start w:val="1"/>
      <w:numFmt w:val="bullet"/>
      <w:lvlText w:val=""/>
      <w:lvlJc w:val="left"/>
      <w:pPr>
        <w:ind w:left="2940" w:hanging="420"/>
      </w:pPr>
      <w:rPr>
        <w:rFonts w:hint="default" w:ascii="Wingdings" w:hAnsi="Wingdings" w:cs="Wingdings"/>
      </w:rPr>
    </w:lvl>
    <w:lvl w:ilvl="6" w:tentative="0">
      <w:start w:val="1"/>
      <w:numFmt w:val="bullet"/>
      <w:lvlText w:val=""/>
      <w:lvlJc w:val="left"/>
      <w:pPr>
        <w:ind w:left="3360" w:hanging="420"/>
      </w:pPr>
      <w:rPr>
        <w:rFonts w:hint="default" w:ascii="Wingdings" w:hAnsi="Wingdings" w:cs="Wingdings"/>
      </w:rPr>
    </w:lvl>
    <w:lvl w:ilvl="7" w:tentative="0">
      <w:start w:val="1"/>
      <w:numFmt w:val="bullet"/>
      <w:lvlText w:val=""/>
      <w:lvlJc w:val="left"/>
      <w:pPr>
        <w:ind w:left="3780" w:hanging="420"/>
      </w:pPr>
      <w:rPr>
        <w:rFonts w:hint="default" w:ascii="Wingdings" w:hAnsi="Wingdings" w:cs="Wingdings"/>
      </w:rPr>
    </w:lvl>
    <w:lvl w:ilvl="8" w:tentative="0">
      <w:start w:val="1"/>
      <w:numFmt w:val="bullet"/>
      <w:lvlText w:val=""/>
      <w:lvlJc w:val="left"/>
      <w:pPr>
        <w:ind w:left="4200" w:hanging="420"/>
      </w:pPr>
      <w:rPr>
        <w:rFonts w:hint="default" w:ascii="Wingdings" w:hAnsi="Wingdings" w:cs="Wingdings"/>
      </w:rPr>
    </w:lvl>
  </w:abstractNum>
  <w:abstractNum w:abstractNumId="3">
    <w:nsid w:val="61B36ACD"/>
    <w:multiLevelType w:val="multilevel"/>
    <w:tmpl w:val="61B36ACD"/>
    <w:lvl w:ilvl="0" w:tentative="0">
      <w:start w:val="1"/>
      <w:numFmt w:val="decimal"/>
      <w:lvlText w:val="%1）"/>
      <w:lvlJc w:val="left"/>
      <w:pPr>
        <w:ind w:left="57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050" w:hanging="420"/>
      </w:pPr>
    </w:lvl>
    <w:lvl w:ilvl="2" w:tentative="0">
      <w:start w:val="1"/>
      <w:numFmt w:val="lowerRoman"/>
      <w:lvlText w:val="%3."/>
      <w:lvlJc w:val="right"/>
      <w:pPr>
        <w:ind w:left="1470" w:hanging="420"/>
      </w:pPr>
    </w:lvl>
    <w:lvl w:ilvl="3" w:tentative="0">
      <w:start w:val="1"/>
      <w:numFmt w:val="decimal"/>
      <w:lvlText w:val="%4."/>
      <w:lvlJc w:val="left"/>
      <w:pPr>
        <w:ind w:left="1890" w:hanging="420"/>
      </w:pPr>
    </w:lvl>
    <w:lvl w:ilvl="4" w:tentative="0">
      <w:start w:val="1"/>
      <w:numFmt w:val="lowerLetter"/>
      <w:lvlText w:val="%5)"/>
      <w:lvlJc w:val="left"/>
      <w:pPr>
        <w:ind w:left="2310" w:hanging="420"/>
      </w:pPr>
    </w:lvl>
    <w:lvl w:ilvl="5" w:tentative="0">
      <w:start w:val="1"/>
      <w:numFmt w:val="lowerRoman"/>
      <w:lvlText w:val="%6."/>
      <w:lvlJc w:val="right"/>
      <w:pPr>
        <w:ind w:left="2730" w:hanging="420"/>
      </w:pPr>
    </w:lvl>
    <w:lvl w:ilvl="6" w:tentative="0">
      <w:start w:val="1"/>
      <w:numFmt w:val="decimal"/>
      <w:lvlText w:val="%7."/>
      <w:lvlJc w:val="left"/>
      <w:pPr>
        <w:ind w:left="3150" w:hanging="420"/>
      </w:pPr>
    </w:lvl>
    <w:lvl w:ilvl="7" w:tentative="0">
      <w:start w:val="1"/>
      <w:numFmt w:val="lowerLetter"/>
      <w:lvlText w:val="%8)"/>
      <w:lvlJc w:val="left"/>
      <w:pPr>
        <w:ind w:left="3570" w:hanging="420"/>
      </w:pPr>
    </w:lvl>
    <w:lvl w:ilvl="8" w:tentative="0">
      <w:start w:val="1"/>
      <w:numFmt w:val="lowerRoman"/>
      <w:lvlText w:val="%9."/>
      <w:lvlJc w:val="right"/>
      <w:pPr>
        <w:ind w:left="3990" w:hanging="420"/>
      </w:pPr>
    </w:lvl>
  </w:abstractNum>
  <w:abstractNum w:abstractNumId="4">
    <w:nsid w:val="6D50662A"/>
    <w:multiLevelType w:val="multilevel"/>
    <w:tmpl w:val="6D50662A"/>
    <w:lvl w:ilvl="0" w:tentative="0">
      <w:start w:val="1"/>
      <w:numFmt w:val="decimal"/>
      <w:lvlText w:val="%1)"/>
      <w:lvlJc w:val="left"/>
      <w:pPr>
        <w:ind w:left="630" w:hanging="420"/>
      </w:pPr>
      <w:rPr>
        <w:rFonts w:hint="default"/>
        <w:b w:val="0"/>
        <w:bCs w:val="0"/>
      </w:rPr>
    </w:lvl>
    <w:lvl w:ilvl="1" w:tentative="0">
      <w:start w:val="1"/>
      <w:numFmt w:val="lowerLetter"/>
      <w:lvlText w:val="%2)"/>
      <w:lvlJc w:val="left"/>
      <w:pPr>
        <w:ind w:left="1050" w:hanging="420"/>
      </w:pPr>
    </w:lvl>
    <w:lvl w:ilvl="2" w:tentative="0">
      <w:start w:val="1"/>
      <w:numFmt w:val="lowerRoman"/>
      <w:lvlText w:val="%3."/>
      <w:lvlJc w:val="right"/>
      <w:pPr>
        <w:ind w:left="1470" w:hanging="420"/>
      </w:pPr>
    </w:lvl>
    <w:lvl w:ilvl="3" w:tentative="0">
      <w:start w:val="1"/>
      <w:numFmt w:val="decimal"/>
      <w:lvlText w:val="%4."/>
      <w:lvlJc w:val="left"/>
      <w:pPr>
        <w:ind w:left="1890" w:hanging="420"/>
      </w:pPr>
    </w:lvl>
    <w:lvl w:ilvl="4" w:tentative="0">
      <w:start w:val="1"/>
      <w:numFmt w:val="lowerLetter"/>
      <w:lvlText w:val="%5)"/>
      <w:lvlJc w:val="left"/>
      <w:pPr>
        <w:ind w:left="2310" w:hanging="420"/>
      </w:pPr>
    </w:lvl>
    <w:lvl w:ilvl="5" w:tentative="0">
      <w:start w:val="1"/>
      <w:numFmt w:val="lowerRoman"/>
      <w:lvlText w:val="%6."/>
      <w:lvlJc w:val="right"/>
      <w:pPr>
        <w:ind w:left="2730" w:hanging="420"/>
      </w:pPr>
    </w:lvl>
    <w:lvl w:ilvl="6" w:tentative="0">
      <w:start w:val="1"/>
      <w:numFmt w:val="decimal"/>
      <w:lvlText w:val="%7."/>
      <w:lvlJc w:val="left"/>
      <w:pPr>
        <w:ind w:left="3150" w:hanging="420"/>
      </w:pPr>
    </w:lvl>
    <w:lvl w:ilvl="7" w:tentative="0">
      <w:start w:val="1"/>
      <w:numFmt w:val="lowerLetter"/>
      <w:lvlText w:val="%8)"/>
      <w:lvlJc w:val="left"/>
      <w:pPr>
        <w:ind w:left="3570" w:hanging="420"/>
      </w:pPr>
    </w:lvl>
    <w:lvl w:ilvl="8" w:tentative="0">
      <w:start w:val="1"/>
      <w:numFmt w:val="lowerRoman"/>
      <w:lvlText w:val="%9."/>
      <w:lvlJc w:val="right"/>
      <w:pPr>
        <w:ind w:left="3990" w:hanging="420"/>
      </w:pPr>
    </w:lvl>
  </w:abstractNum>
  <w:abstractNum w:abstractNumId="5">
    <w:nsid w:val="77F013D8"/>
    <w:multiLevelType w:val="multilevel"/>
    <w:tmpl w:val="77F013D8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5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2JlNzMzODI0MDNiNzRlNTZmNTdmZTlkMmY5MzE3MDMifQ=="/>
  </w:docVars>
  <w:rsids>
    <w:rsidRoot w:val="00500A8F"/>
    <w:rsid w:val="00001149"/>
    <w:rsid w:val="000035D7"/>
    <w:rsid w:val="00010F31"/>
    <w:rsid w:val="00013BA1"/>
    <w:rsid w:val="000147FF"/>
    <w:rsid w:val="000169DD"/>
    <w:rsid w:val="00022AFD"/>
    <w:rsid w:val="000230BD"/>
    <w:rsid w:val="000236D2"/>
    <w:rsid w:val="00024C64"/>
    <w:rsid w:val="00025206"/>
    <w:rsid w:val="0003068E"/>
    <w:rsid w:val="00030A02"/>
    <w:rsid w:val="00031403"/>
    <w:rsid w:val="000362BD"/>
    <w:rsid w:val="000402B0"/>
    <w:rsid w:val="00041148"/>
    <w:rsid w:val="00041BDA"/>
    <w:rsid w:val="00044599"/>
    <w:rsid w:val="0005187E"/>
    <w:rsid w:val="000519A2"/>
    <w:rsid w:val="0005389A"/>
    <w:rsid w:val="00055729"/>
    <w:rsid w:val="0006181E"/>
    <w:rsid w:val="00065242"/>
    <w:rsid w:val="000675A7"/>
    <w:rsid w:val="000820F9"/>
    <w:rsid w:val="0009206E"/>
    <w:rsid w:val="000954F4"/>
    <w:rsid w:val="000A0A86"/>
    <w:rsid w:val="000A248D"/>
    <w:rsid w:val="000A2A22"/>
    <w:rsid w:val="000A4030"/>
    <w:rsid w:val="000A5251"/>
    <w:rsid w:val="000B1A29"/>
    <w:rsid w:val="000C2F7C"/>
    <w:rsid w:val="000C2FF5"/>
    <w:rsid w:val="000C3F5B"/>
    <w:rsid w:val="000C4E56"/>
    <w:rsid w:val="000C5C18"/>
    <w:rsid w:val="000C7F9A"/>
    <w:rsid w:val="000D2EEA"/>
    <w:rsid w:val="000E1209"/>
    <w:rsid w:val="000E180D"/>
    <w:rsid w:val="000F168E"/>
    <w:rsid w:val="000F6E7C"/>
    <w:rsid w:val="001013E1"/>
    <w:rsid w:val="0010196F"/>
    <w:rsid w:val="001051AF"/>
    <w:rsid w:val="00106BA3"/>
    <w:rsid w:val="00110B1F"/>
    <w:rsid w:val="00110EDA"/>
    <w:rsid w:val="0011231F"/>
    <w:rsid w:val="00112EFC"/>
    <w:rsid w:val="001131EA"/>
    <w:rsid w:val="00116EF3"/>
    <w:rsid w:val="00120A5E"/>
    <w:rsid w:val="0012340B"/>
    <w:rsid w:val="0012488E"/>
    <w:rsid w:val="00124B0D"/>
    <w:rsid w:val="00127FE8"/>
    <w:rsid w:val="00134011"/>
    <w:rsid w:val="00135F93"/>
    <w:rsid w:val="0013686A"/>
    <w:rsid w:val="00143E74"/>
    <w:rsid w:val="00146AB9"/>
    <w:rsid w:val="00151E96"/>
    <w:rsid w:val="00167799"/>
    <w:rsid w:val="00170451"/>
    <w:rsid w:val="001738F0"/>
    <w:rsid w:val="00176F21"/>
    <w:rsid w:val="00182E04"/>
    <w:rsid w:val="001834A2"/>
    <w:rsid w:val="00186190"/>
    <w:rsid w:val="001869B8"/>
    <w:rsid w:val="00192C0F"/>
    <w:rsid w:val="00196CB5"/>
    <w:rsid w:val="001A0C7A"/>
    <w:rsid w:val="001A281F"/>
    <w:rsid w:val="001A4E99"/>
    <w:rsid w:val="001A7D56"/>
    <w:rsid w:val="001B1369"/>
    <w:rsid w:val="001B1730"/>
    <w:rsid w:val="001B49B3"/>
    <w:rsid w:val="001C1A51"/>
    <w:rsid w:val="001C3481"/>
    <w:rsid w:val="001C6985"/>
    <w:rsid w:val="001D4042"/>
    <w:rsid w:val="001D4EF4"/>
    <w:rsid w:val="001E31D7"/>
    <w:rsid w:val="001E5D98"/>
    <w:rsid w:val="001E7571"/>
    <w:rsid w:val="001F00DB"/>
    <w:rsid w:val="001F5524"/>
    <w:rsid w:val="00202030"/>
    <w:rsid w:val="00203BFF"/>
    <w:rsid w:val="002133F2"/>
    <w:rsid w:val="0021711E"/>
    <w:rsid w:val="00220E2D"/>
    <w:rsid w:val="0022214B"/>
    <w:rsid w:val="0022260C"/>
    <w:rsid w:val="002274D9"/>
    <w:rsid w:val="00231B5A"/>
    <w:rsid w:val="00242260"/>
    <w:rsid w:val="002441C6"/>
    <w:rsid w:val="002449A1"/>
    <w:rsid w:val="00251642"/>
    <w:rsid w:val="00254885"/>
    <w:rsid w:val="00255140"/>
    <w:rsid w:val="00261406"/>
    <w:rsid w:val="00261C11"/>
    <w:rsid w:val="00271BCB"/>
    <w:rsid w:val="00275270"/>
    <w:rsid w:val="0028056A"/>
    <w:rsid w:val="002806E5"/>
    <w:rsid w:val="002852EE"/>
    <w:rsid w:val="0029179F"/>
    <w:rsid w:val="00292326"/>
    <w:rsid w:val="00295361"/>
    <w:rsid w:val="00296348"/>
    <w:rsid w:val="00297E1A"/>
    <w:rsid w:val="002A1734"/>
    <w:rsid w:val="002A402F"/>
    <w:rsid w:val="002B61DD"/>
    <w:rsid w:val="002B7076"/>
    <w:rsid w:val="002C2028"/>
    <w:rsid w:val="002C229B"/>
    <w:rsid w:val="002C27D4"/>
    <w:rsid w:val="002C571A"/>
    <w:rsid w:val="002C6AEB"/>
    <w:rsid w:val="002C722D"/>
    <w:rsid w:val="002D04D0"/>
    <w:rsid w:val="002D76B2"/>
    <w:rsid w:val="002E0E9B"/>
    <w:rsid w:val="002E1476"/>
    <w:rsid w:val="002E3299"/>
    <w:rsid w:val="002E4985"/>
    <w:rsid w:val="002E64CC"/>
    <w:rsid w:val="002F1A53"/>
    <w:rsid w:val="002F314E"/>
    <w:rsid w:val="002F3568"/>
    <w:rsid w:val="002F7AB9"/>
    <w:rsid w:val="0030157A"/>
    <w:rsid w:val="00302995"/>
    <w:rsid w:val="00303D3D"/>
    <w:rsid w:val="0031712B"/>
    <w:rsid w:val="00321717"/>
    <w:rsid w:val="00321D5F"/>
    <w:rsid w:val="00333C15"/>
    <w:rsid w:val="00334538"/>
    <w:rsid w:val="003354A1"/>
    <w:rsid w:val="003423E0"/>
    <w:rsid w:val="00342D9D"/>
    <w:rsid w:val="00342E7E"/>
    <w:rsid w:val="003643BE"/>
    <w:rsid w:val="0037277F"/>
    <w:rsid w:val="003738EA"/>
    <w:rsid w:val="00375491"/>
    <w:rsid w:val="003822A8"/>
    <w:rsid w:val="00383DCC"/>
    <w:rsid w:val="00386A4E"/>
    <w:rsid w:val="00386C51"/>
    <w:rsid w:val="00387362"/>
    <w:rsid w:val="00390FCA"/>
    <w:rsid w:val="00394A95"/>
    <w:rsid w:val="00396306"/>
    <w:rsid w:val="00397742"/>
    <w:rsid w:val="003B4151"/>
    <w:rsid w:val="003B669C"/>
    <w:rsid w:val="003B786E"/>
    <w:rsid w:val="003C6A2D"/>
    <w:rsid w:val="003C6EF7"/>
    <w:rsid w:val="003D0F7B"/>
    <w:rsid w:val="003D0FE9"/>
    <w:rsid w:val="003D2BCE"/>
    <w:rsid w:val="003D4037"/>
    <w:rsid w:val="003D4529"/>
    <w:rsid w:val="003D4B46"/>
    <w:rsid w:val="003D5F48"/>
    <w:rsid w:val="003E01B3"/>
    <w:rsid w:val="003E3199"/>
    <w:rsid w:val="003F050A"/>
    <w:rsid w:val="003F059B"/>
    <w:rsid w:val="003F4EDA"/>
    <w:rsid w:val="003F50D1"/>
    <w:rsid w:val="003F5F88"/>
    <w:rsid w:val="003F73EF"/>
    <w:rsid w:val="00404963"/>
    <w:rsid w:val="0041273F"/>
    <w:rsid w:val="0042039B"/>
    <w:rsid w:val="00426325"/>
    <w:rsid w:val="00430381"/>
    <w:rsid w:val="00437101"/>
    <w:rsid w:val="00437A33"/>
    <w:rsid w:val="00437B77"/>
    <w:rsid w:val="004421B1"/>
    <w:rsid w:val="00442AE1"/>
    <w:rsid w:val="004469A3"/>
    <w:rsid w:val="004472FC"/>
    <w:rsid w:val="0045270B"/>
    <w:rsid w:val="00454C45"/>
    <w:rsid w:val="004624BE"/>
    <w:rsid w:val="00465A92"/>
    <w:rsid w:val="004674CE"/>
    <w:rsid w:val="004679CE"/>
    <w:rsid w:val="00470270"/>
    <w:rsid w:val="00471CBF"/>
    <w:rsid w:val="00481273"/>
    <w:rsid w:val="00485AD1"/>
    <w:rsid w:val="004932B6"/>
    <w:rsid w:val="004946E0"/>
    <w:rsid w:val="00495E6D"/>
    <w:rsid w:val="004A1602"/>
    <w:rsid w:val="004A51A8"/>
    <w:rsid w:val="004B3073"/>
    <w:rsid w:val="004B4D89"/>
    <w:rsid w:val="004B516E"/>
    <w:rsid w:val="004C0E26"/>
    <w:rsid w:val="004C343D"/>
    <w:rsid w:val="004C5277"/>
    <w:rsid w:val="004C6632"/>
    <w:rsid w:val="004D3884"/>
    <w:rsid w:val="004D498F"/>
    <w:rsid w:val="004D5BBA"/>
    <w:rsid w:val="004E0748"/>
    <w:rsid w:val="004E728E"/>
    <w:rsid w:val="004F0AAB"/>
    <w:rsid w:val="004F743F"/>
    <w:rsid w:val="004F7C1B"/>
    <w:rsid w:val="00500A8F"/>
    <w:rsid w:val="00504529"/>
    <w:rsid w:val="005060F9"/>
    <w:rsid w:val="00510599"/>
    <w:rsid w:val="00512BAE"/>
    <w:rsid w:val="005167D4"/>
    <w:rsid w:val="00520C0E"/>
    <w:rsid w:val="00522EAE"/>
    <w:rsid w:val="005250F2"/>
    <w:rsid w:val="00525703"/>
    <w:rsid w:val="005326B5"/>
    <w:rsid w:val="005339BB"/>
    <w:rsid w:val="00536F45"/>
    <w:rsid w:val="00537EE6"/>
    <w:rsid w:val="00547E75"/>
    <w:rsid w:val="0055315D"/>
    <w:rsid w:val="00555016"/>
    <w:rsid w:val="00556212"/>
    <w:rsid w:val="00563F7F"/>
    <w:rsid w:val="0057138A"/>
    <w:rsid w:val="00572B6E"/>
    <w:rsid w:val="00573C15"/>
    <w:rsid w:val="0057494B"/>
    <w:rsid w:val="005762B0"/>
    <w:rsid w:val="00584716"/>
    <w:rsid w:val="005849E3"/>
    <w:rsid w:val="00584E4F"/>
    <w:rsid w:val="00584E6C"/>
    <w:rsid w:val="00586D6C"/>
    <w:rsid w:val="00587D18"/>
    <w:rsid w:val="00596D1A"/>
    <w:rsid w:val="005A31F5"/>
    <w:rsid w:val="005A65C8"/>
    <w:rsid w:val="005B69C2"/>
    <w:rsid w:val="005C27A1"/>
    <w:rsid w:val="005C43F0"/>
    <w:rsid w:val="005C7CC0"/>
    <w:rsid w:val="005D0683"/>
    <w:rsid w:val="005E5A41"/>
    <w:rsid w:val="005E674A"/>
    <w:rsid w:val="005E6E17"/>
    <w:rsid w:val="005F6112"/>
    <w:rsid w:val="00606AA2"/>
    <w:rsid w:val="00606C4F"/>
    <w:rsid w:val="00615CF7"/>
    <w:rsid w:val="00617A76"/>
    <w:rsid w:val="00621ED0"/>
    <w:rsid w:val="00622238"/>
    <w:rsid w:val="00624494"/>
    <w:rsid w:val="00624BB2"/>
    <w:rsid w:val="00632329"/>
    <w:rsid w:val="00637AD1"/>
    <w:rsid w:val="006421C2"/>
    <w:rsid w:val="006452B3"/>
    <w:rsid w:val="0066295A"/>
    <w:rsid w:val="00663035"/>
    <w:rsid w:val="00664055"/>
    <w:rsid w:val="00666CF9"/>
    <w:rsid w:val="00667457"/>
    <w:rsid w:val="00667A61"/>
    <w:rsid w:val="00670ED6"/>
    <w:rsid w:val="0067541F"/>
    <w:rsid w:val="00682105"/>
    <w:rsid w:val="006858D5"/>
    <w:rsid w:val="00687DBB"/>
    <w:rsid w:val="00696B1C"/>
    <w:rsid w:val="006A2B5F"/>
    <w:rsid w:val="006A439F"/>
    <w:rsid w:val="006A6A07"/>
    <w:rsid w:val="006A72B8"/>
    <w:rsid w:val="006B1E37"/>
    <w:rsid w:val="006C2070"/>
    <w:rsid w:val="006D5B15"/>
    <w:rsid w:val="006D642C"/>
    <w:rsid w:val="006F6895"/>
    <w:rsid w:val="00700EA9"/>
    <w:rsid w:val="0070255A"/>
    <w:rsid w:val="00705BEF"/>
    <w:rsid w:val="00706179"/>
    <w:rsid w:val="007113DD"/>
    <w:rsid w:val="00713EF9"/>
    <w:rsid w:val="0071430B"/>
    <w:rsid w:val="00720659"/>
    <w:rsid w:val="0072201D"/>
    <w:rsid w:val="007243E9"/>
    <w:rsid w:val="00730B61"/>
    <w:rsid w:val="00733292"/>
    <w:rsid w:val="007423FD"/>
    <w:rsid w:val="0076199E"/>
    <w:rsid w:val="007619AD"/>
    <w:rsid w:val="00762330"/>
    <w:rsid w:val="007640E0"/>
    <w:rsid w:val="007652B1"/>
    <w:rsid w:val="0076777F"/>
    <w:rsid w:val="00770616"/>
    <w:rsid w:val="00772E22"/>
    <w:rsid w:val="00775505"/>
    <w:rsid w:val="00776AE1"/>
    <w:rsid w:val="0078010F"/>
    <w:rsid w:val="00785C31"/>
    <w:rsid w:val="007970A2"/>
    <w:rsid w:val="007A01B4"/>
    <w:rsid w:val="007A03BE"/>
    <w:rsid w:val="007A07E5"/>
    <w:rsid w:val="007A385D"/>
    <w:rsid w:val="007A3E79"/>
    <w:rsid w:val="007A7362"/>
    <w:rsid w:val="007B5A17"/>
    <w:rsid w:val="007B7729"/>
    <w:rsid w:val="007C66DE"/>
    <w:rsid w:val="007D0768"/>
    <w:rsid w:val="007D224F"/>
    <w:rsid w:val="007D6B8F"/>
    <w:rsid w:val="007E0C8A"/>
    <w:rsid w:val="007E156F"/>
    <w:rsid w:val="007E2ACE"/>
    <w:rsid w:val="007E3816"/>
    <w:rsid w:val="007F262A"/>
    <w:rsid w:val="007F5700"/>
    <w:rsid w:val="00802548"/>
    <w:rsid w:val="00802957"/>
    <w:rsid w:val="008122CA"/>
    <w:rsid w:val="00814AA6"/>
    <w:rsid w:val="00823ADD"/>
    <w:rsid w:val="008267EE"/>
    <w:rsid w:val="0083050D"/>
    <w:rsid w:val="00832E9B"/>
    <w:rsid w:val="0083786A"/>
    <w:rsid w:val="00840178"/>
    <w:rsid w:val="0084297C"/>
    <w:rsid w:val="008432ED"/>
    <w:rsid w:val="00843F7D"/>
    <w:rsid w:val="008450F3"/>
    <w:rsid w:val="0086227D"/>
    <w:rsid w:val="00863FEE"/>
    <w:rsid w:val="008653E0"/>
    <w:rsid w:val="00865CF9"/>
    <w:rsid w:val="00866C18"/>
    <w:rsid w:val="00867B69"/>
    <w:rsid w:val="0088500C"/>
    <w:rsid w:val="0089014A"/>
    <w:rsid w:val="008902CF"/>
    <w:rsid w:val="008966E9"/>
    <w:rsid w:val="008A252D"/>
    <w:rsid w:val="008B4A3B"/>
    <w:rsid w:val="008B56E5"/>
    <w:rsid w:val="008C1F77"/>
    <w:rsid w:val="008C53F5"/>
    <w:rsid w:val="008D3CFE"/>
    <w:rsid w:val="008D5E6C"/>
    <w:rsid w:val="008D7F16"/>
    <w:rsid w:val="008E1E1E"/>
    <w:rsid w:val="008E4534"/>
    <w:rsid w:val="008E54DB"/>
    <w:rsid w:val="008F1045"/>
    <w:rsid w:val="008F171A"/>
    <w:rsid w:val="008F7734"/>
    <w:rsid w:val="009018E4"/>
    <w:rsid w:val="00903BED"/>
    <w:rsid w:val="00905613"/>
    <w:rsid w:val="00905BF1"/>
    <w:rsid w:val="00910970"/>
    <w:rsid w:val="00913572"/>
    <w:rsid w:val="009171E7"/>
    <w:rsid w:val="00917A3B"/>
    <w:rsid w:val="0092087F"/>
    <w:rsid w:val="0092377F"/>
    <w:rsid w:val="00930DF7"/>
    <w:rsid w:val="00936821"/>
    <w:rsid w:val="0094276A"/>
    <w:rsid w:val="00942C75"/>
    <w:rsid w:val="009466E4"/>
    <w:rsid w:val="0095092B"/>
    <w:rsid w:val="00951195"/>
    <w:rsid w:val="00952045"/>
    <w:rsid w:val="00952BA5"/>
    <w:rsid w:val="009554FB"/>
    <w:rsid w:val="00957EEC"/>
    <w:rsid w:val="009609B5"/>
    <w:rsid w:val="00963696"/>
    <w:rsid w:val="009642E6"/>
    <w:rsid w:val="009645E2"/>
    <w:rsid w:val="00965CCC"/>
    <w:rsid w:val="00972BCD"/>
    <w:rsid w:val="0097304E"/>
    <w:rsid w:val="0097647D"/>
    <w:rsid w:val="00983752"/>
    <w:rsid w:val="00983EF6"/>
    <w:rsid w:val="00990647"/>
    <w:rsid w:val="0099101F"/>
    <w:rsid w:val="009959F3"/>
    <w:rsid w:val="00996091"/>
    <w:rsid w:val="009A11C1"/>
    <w:rsid w:val="009A16FA"/>
    <w:rsid w:val="009A1CFD"/>
    <w:rsid w:val="009A27F7"/>
    <w:rsid w:val="009A292D"/>
    <w:rsid w:val="009A4CAF"/>
    <w:rsid w:val="009A69B5"/>
    <w:rsid w:val="009A6B36"/>
    <w:rsid w:val="009B0D73"/>
    <w:rsid w:val="009B1848"/>
    <w:rsid w:val="009B3167"/>
    <w:rsid w:val="009B682A"/>
    <w:rsid w:val="009C020C"/>
    <w:rsid w:val="009C17A4"/>
    <w:rsid w:val="009C35A3"/>
    <w:rsid w:val="009C5D67"/>
    <w:rsid w:val="009C7A2D"/>
    <w:rsid w:val="009C7CE4"/>
    <w:rsid w:val="009E4A3B"/>
    <w:rsid w:val="009F0653"/>
    <w:rsid w:val="009F7788"/>
    <w:rsid w:val="009F7FCB"/>
    <w:rsid w:val="00A00B17"/>
    <w:rsid w:val="00A03165"/>
    <w:rsid w:val="00A1042E"/>
    <w:rsid w:val="00A15965"/>
    <w:rsid w:val="00A1794D"/>
    <w:rsid w:val="00A207E1"/>
    <w:rsid w:val="00A220C6"/>
    <w:rsid w:val="00A2358C"/>
    <w:rsid w:val="00A2663A"/>
    <w:rsid w:val="00A309B6"/>
    <w:rsid w:val="00A31C85"/>
    <w:rsid w:val="00A32C2E"/>
    <w:rsid w:val="00A33A9E"/>
    <w:rsid w:val="00A41AEC"/>
    <w:rsid w:val="00A5437F"/>
    <w:rsid w:val="00A623DF"/>
    <w:rsid w:val="00A67A48"/>
    <w:rsid w:val="00A67B5E"/>
    <w:rsid w:val="00A72E16"/>
    <w:rsid w:val="00A76003"/>
    <w:rsid w:val="00A76D78"/>
    <w:rsid w:val="00A82ED7"/>
    <w:rsid w:val="00A83140"/>
    <w:rsid w:val="00A843DA"/>
    <w:rsid w:val="00A84830"/>
    <w:rsid w:val="00A90B22"/>
    <w:rsid w:val="00AA2334"/>
    <w:rsid w:val="00AA4DC4"/>
    <w:rsid w:val="00AB05C6"/>
    <w:rsid w:val="00AB66D7"/>
    <w:rsid w:val="00AC266D"/>
    <w:rsid w:val="00AC32C6"/>
    <w:rsid w:val="00AC36F0"/>
    <w:rsid w:val="00AD7BA1"/>
    <w:rsid w:val="00AE7DD0"/>
    <w:rsid w:val="00AF5247"/>
    <w:rsid w:val="00AF78C6"/>
    <w:rsid w:val="00AF7CB4"/>
    <w:rsid w:val="00B00961"/>
    <w:rsid w:val="00B12237"/>
    <w:rsid w:val="00B12438"/>
    <w:rsid w:val="00B12F3C"/>
    <w:rsid w:val="00B24FF7"/>
    <w:rsid w:val="00B2543C"/>
    <w:rsid w:val="00B26192"/>
    <w:rsid w:val="00B27AAC"/>
    <w:rsid w:val="00B40A47"/>
    <w:rsid w:val="00B40A66"/>
    <w:rsid w:val="00B50CF4"/>
    <w:rsid w:val="00B57B39"/>
    <w:rsid w:val="00B6632A"/>
    <w:rsid w:val="00B67C18"/>
    <w:rsid w:val="00B74F9C"/>
    <w:rsid w:val="00B76725"/>
    <w:rsid w:val="00B801E0"/>
    <w:rsid w:val="00B83422"/>
    <w:rsid w:val="00B841C1"/>
    <w:rsid w:val="00B8765A"/>
    <w:rsid w:val="00B955B3"/>
    <w:rsid w:val="00BA15F6"/>
    <w:rsid w:val="00BA32D8"/>
    <w:rsid w:val="00BA4420"/>
    <w:rsid w:val="00BB03D0"/>
    <w:rsid w:val="00BB11A8"/>
    <w:rsid w:val="00BB2026"/>
    <w:rsid w:val="00BC3B43"/>
    <w:rsid w:val="00BC5535"/>
    <w:rsid w:val="00BC7E20"/>
    <w:rsid w:val="00BD670A"/>
    <w:rsid w:val="00BE02A7"/>
    <w:rsid w:val="00BE2788"/>
    <w:rsid w:val="00BE6F4C"/>
    <w:rsid w:val="00BE7E70"/>
    <w:rsid w:val="00BF460C"/>
    <w:rsid w:val="00BF5F9C"/>
    <w:rsid w:val="00C02F99"/>
    <w:rsid w:val="00C03778"/>
    <w:rsid w:val="00C05D8E"/>
    <w:rsid w:val="00C06B20"/>
    <w:rsid w:val="00C06CBE"/>
    <w:rsid w:val="00C07791"/>
    <w:rsid w:val="00C11863"/>
    <w:rsid w:val="00C123C3"/>
    <w:rsid w:val="00C126DF"/>
    <w:rsid w:val="00C15DBB"/>
    <w:rsid w:val="00C22071"/>
    <w:rsid w:val="00C25B78"/>
    <w:rsid w:val="00C2641C"/>
    <w:rsid w:val="00C444EA"/>
    <w:rsid w:val="00C453CE"/>
    <w:rsid w:val="00C50DF8"/>
    <w:rsid w:val="00C5114A"/>
    <w:rsid w:val="00C55BB5"/>
    <w:rsid w:val="00C56242"/>
    <w:rsid w:val="00C642A4"/>
    <w:rsid w:val="00C64953"/>
    <w:rsid w:val="00C65992"/>
    <w:rsid w:val="00C745E3"/>
    <w:rsid w:val="00C75C2E"/>
    <w:rsid w:val="00C766EF"/>
    <w:rsid w:val="00C773FC"/>
    <w:rsid w:val="00C807AA"/>
    <w:rsid w:val="00C80EE6"/>
    <w:rsid w:val="00C817A7"/>
    <w:rsid w:val="00C84AD6"/>
    <w:rsid w:val="00C861B2"/>
    <w:rsid w:val="00CA1D86"/>
    <w:rsid w:val="00CA222B"/>
    <w:rsid w:val="00CA2A8B"/>
    <w:rsid w:val="00CA65E9"/>
    <w:rsid w:val="00CB0018"/>
    <w:rsid w:val="00CB4339"/>
    <w:rsid w:val="00CB6A55"/>
    <w:rsid w:val="00CC06D4"/>
    <w:rsid w:val="00CC1890"/>
    <w:rsid w:val="00CC480B"/>
    <w:rsid w:val="00CC530F"/>
    <w:rsid w:val="00CC6F76"/>
    <w:rsid w:val="00CC72C5"/>
    <w:rsid w:val="00CC7310"/>
    <w:rsid w:val="00CD332E"/>
    <w:rsid w:val="00CD41C2"/>
    <w:rsid w:val="00CD4E6A"/>
    <w:rsid w:val="00CD5A34"/>
    <w:rsid w:val="00CE06FC"/>
    <w:rsid w:val="00CE4335"/>
    <w:rsid w:val="00D02906"/>
    <w:rsid w:val="00D03331"/>
    <w:rsid w:val="00D071AB"/>
    <w:rsid w:val="00D073EA"/>
    <w:rsid w:val="00D12776"/>
    <w:rsid w:val="00D2092D"/>
    <w:rsid w:val="00D31AFE"/>
    <w:rsid w:val="00D332D6"/>
    <w:rsid w:val="00D346FC"/>
    <w:rsid w:val="00D35444"/>
    <w:rsid w:val="00D3691D"/>
    <w:rsid w:val="00D371C4"/>
    <w:rsid w:val="00D44063"/>
    <w:rsid w:val="00D44541"/>
    <w:rsid w:val="00D50E81"/>
    <w:rsid w:val="00D634D8"/>
    <w:rsid w:val="00D63C2D"/>
    <w:rsid w:val="00D651FF"/>
    <w:rsid w:val="00D71DEB"/>
    <w:rsid w:val="00D73882"/>
    <w:rsid w:val="00D80609"/>
    <w:rsid w:val="00D82BB6"/>
    <w:rsid w:val="00DA08E9"/>
    <w:rsid w:val="00DA100A"/>
    <w:rsid w:val="00DA19D1"/>
    <w:rsid w:val="00DA25AD"/>
    <w:rsid w:val="00DA73E5"/>
    <w:rsid w:val="00DB0090"/>
    <w:rsid w:val="00DB1679"/>
    <w:rsid w:val="00DB335D"/>
    <w:rsid w:val="00DB462A"/>
    <w:rsid w:val="00DC2F1C"/>
    <w:rsid w:val="00DC2F84"/>
    <w:rsid w:val="00DC4BA2"/>
    <w:rsid w:val="00DC57F3"/>
    <w:rsid w:val="00DD4C8D"/>
    <w:rsid w:val="00DD7FB4"/>
    <w:rsid w:val="00DE3A6C"/>
    <w:rsid w:val="00DE78E8"/>
    <w:rsid w:val="00DE7BD3"/>
    <w:rsid w:val="00DF1C7E"/>
    <w:rsid w:val="00DF4AB0"/>
    <w:rsid w:val="00DF66EE"/>
    <w:rsid w:val="00E00371"/>
    <w:rsid w:val="00E07A31"/>
    <w:rsid w:val="00E17346"/>
    <w:rsid w:val="00E23047"/>
    <w:rsid w:val="00E23270"/>
    <w:rsid w:val="00E309FD"/>
    <w:rsid w:val="00E403D4"/>
    <w:rsid w:val="00E41AAF"/>
    <w:rsid w:val="00E50150"/>
    <w:rsid w:val="00E5049F"/>
    <w:rsid w:val="00E61308"/>
    <w:rsid w:val="00E61E70"/>
    <w:rsid w:val="00E67E38"/>
    <w:rsid w:val="00E76995"/>
    <w:rsid w:val="00E80E43"/>
    <w:rsid w:val="00E8311C"/>
    <w:rsid w:val="00E87A04"/>
    <w:rsid w:val="00E922B4"/>
    <w:rsid w:val="00E97970"/>
    <w:rsid w:val="00EA30DA"/>
    <w:rsid w:val="00EA4003"/>
    <w:rsid w:val="00EB0151"/>
    <w:rsid w:val="00EB7ED2"/>
    <w:rsid w:val="00EC43C8"/>
    <w:rsid w:val="00ED3F02"/>
    <w:rsid w:val="00ED457C"/>
    <w:rsid w:val="00EE0B92"/>
    <w:rsid w:val="00EE0F0E"/>
    <w:rsid w:val="00EE68D2"/>
    <w:rsid w:val="00EF14B7"/>
    <w:rsid w:val="00EF44AD"/>
    <w:rsid w:val="00F011DD"/>
    <w:rsid w:val="00F014F8"/>
    <w:rsid w:val="00F057A1"/>
    <w:rsid w:val="00F13937"/>
    <w:rsid w:val="00F162EF"/>
    <w:rsid w:val="00F17267"/>
    <w:rsid w:val="00F23387"/>
    <w:rsid w:val="00F27587"/>
    <w:rsid w:val="00F307F9"/>
    <w:rsid w:val="00F3131F"/>
    <w:rsid w:val="00F32538"/>
    <w:rsid w:val="00F34A00"/>
    <w:rsid w:val="00F34D93"/>
    <w:rsid w:val="00F50728"/>
    <w:rsid w:val="00F62AEB"/>
    <w:rsid w:val="00F66A6D"/>
    <w:rsid w:val="00F72010"/>
    <w:rsid w:val="00F76428"/>
    <w:rsid w:val="00F77798"/>
    <w:rsid w:val="00F778F0"/>
    <w:rsid w:val="00F77B4D"/>
    <w:rsid w:val="00F820F7"/>
    <w:rsid w:val="00F832EB"/>
    <w:rsid w:val="00F83A44"/>
    <w:rsid w:val="00F85C22"/>
    <w:rsid w:val="00F86B12"/>
    <w:rsid w:val="00F87AC6"/>
    <w:rsid w:val="00F979AC"/>
    <w:rsid w:val="00FA1DC1"/>
    <w:rsid w:val="00FA6353"/>
    <w:rsid w:val="00FB32DE"/>
    <w:rsid w:val="00FB7A50"/>
    <w:rsid w:val="00FC0DF5"/>
    <w:rsid w:val="00FC3697"/>
    <w:rsid w:val="00FC44B5"/>
    <w:rsid w:val="00FC6127"/>
    <w:rsid w:val="00FC7A4D"/>
    <w:rsid w:val="00FD08A0"/>
    <w:rsid w:val="00FD2E42"/>
    <w:rsid w:val="00FD4AA6"/>
    <w:rsid w:val="00FD55B2"/>
    <w:rsid w:val="00FE2B9E"/>
    <w:rsid w:val="00FE6555"/>
    <w:rsid w:val="00FE6AA0"/>
    <w:rsid w:val="00FF13BC"/>
    <w:rsid w:val="00FF51E1"/>
    <w:rsid w:val="01BE4759"/>
    <w:rsid w:val="0C402847"/>
    <w:rsid w:val="0FAF76A8"/>
    <w:rsid w:val="117E90B9"/>
    <w:rsid w:val="136506D1"/>
    <w:rsid w:val="1542235D"/>
    <w:rsid w:val="1B9F3AB2"/>
    <w:rsid w:val="1C62609F"/>
    <w:rsid w:val="1F7F94E0"/>
    <w:rsid w:val="25073205"/>
    <w:rsid w:val="25785DA9"/>
    <w:rsid w:val="278B188D"/>
    <w:rsid w:val="2B9056E6"/>
    <w:rsid w:val="2BDFB16F"/>
    <w:rsid w:val="2F6E112F"/>
    <w:rsid w:val="32F469A7"/>
    <w:rsid w:val="33913E6F"/>
    <w:rsid w:val="34F53D23"/>
    <w:rsid w:val="357DAE68"/>
    <w:rsid w:val="35FB3456"/>
    <w:rsid w:val="3697705D"/>
    <w:rsid w:val="370C2528"/>
    <w:rsid w:val="37F5E4E4"/>
    <w:rsid w:val="38211DDE"/>
    <w:rsid w:val="3DCF47E9"/>
    <w:rsid w:val="3DFFEF05"/>
    <w:rsid w:val="3E7A296C"/>
    <w:rsid w:val="3F771656"/>
    <w:rsid w:val="3FFEB891"/>
    <w:rsid w:val="41D36158"/>
    <w:rsid w:val="435F1080"/>
    <w:rsid w:val="43FB1032"/>
    <w:rsid w:val="4663199C"/>
    <w:rsid w:val="4B117A90"/>
    <w:rsid w:val="4D3FF582"/>
    <w:rsid w:val="4F2204BE"/>
    <w:rsid w:val="4FA41450"/>
    <w:rsid w:val="51C30BE7"/>
    <w:rsid w:val="53BEE5B7"/>
    <w:rsid w:val="54420BCB"/>
    <w:rsid w:val="54835F6E"/>
    <w:rsid w:val="55AB97BE"/>
    <w:rsid w:val="55F95E15"/>
    <w:rsid w:val="572D6D23"/>
    <w:rsid w:val="57FFA9E9"/>
    <w:rsid w:val="5A913141"/>
    <w:rsid w:val="5AFF9585"/>
    <w:rsid w:val="5EFB10C9"/>
    <w:rsid w:val="5FFECC3B"/>
    <w:rsid w:val="66AD46B9"/>
    <w:rsid w:val="67734682"/>
    <w:rsid w:val="6A9B4AFD"/>
    <w:rsid w:val="6C3F26B0"/>
    <w:rsid w:val="6EBFDBDB"/>
    <w:rsid w:val="6FFEC120"/>
    <w:rsid w:val="749D18B7"/>
    <w:rsid w:val="767FE080"/>
    <w:rsid w:val="76E71A1A"/>
    <w:rsid w:val="7B7F75E5"/>
    <w:rsid w:val="7BCF7770"/>
    <w:rsid w:val="7BF29253"/>
    <w:rsid w:val="7BFFB197"/>
    <w:rsid w:val="7DBF0647"/>
    <w:rsid w:val="7DEF91D4"/>
    <w:rsid w:val="7EFD08D3"/>
    <w:rsid w:val="7F124915"/>
    <w:rsid w:val="7F4D9DE2"/>
    <w:rsid w:val="7F9FF7FE"/>
    <w:rsid w:val="7FB5A911"/>
    <w:rsid w:val="7FBF363E"/>
    <w:rsid w:val="7FC9A1A5"/>
    <w:rsid w:val="7FCDFC1D"/>
    <w:rsid w:val="9FBF1976"/>
    <w:rsid w:val="AE345EA1"/>
    <w:rsid w:val="AF7FADE9"/>
    <w:rsid w:val="BBFE99A3"/>
    <w:rsid w:val="C7FE4904"/>
    <w:rsid w:val="CFFBC771"/>
    <w:rsid w:val="D57704FC"/>
    <w:rsid w:val="DA972848"/>
    <w:rsid w:val="DFB42FBB"/>
    <w:rsid w:val="E26B75AD"/>
    <w:rsid w:val="E37FC32C"/>
    <w:rsid w:val="EBF1890D"/>
    <w:rsid w:val="EFB3DD93"/>
    <w:rsid w:val="EFFFB8F0"/>
    <w:rsid w:val="F9B7A2D3"/>
    <w:rsid w:val="FA9A0108"/>
    <w:rsid w:val="FBFFECDA"/>
    <w:rsid w:val="FD0FFA3C"/>
    <w:rsid w:val="FDBF4E94"/>
    <w:rsid w:val="FF5AB014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uiPriority="0" w:name="annotation text"/>
    <w:lsdException w:qFormat="1" w:unhideWhenUsed="0" w:uiPriority="0" w:semiHidden="0" w:name="header"/>
    <w:lsdException w:qFormat="1" w:unhideWhenUsed="0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nhideWhenUsed="0" w:uiPriority="0" w:semiHidden="0" w:name="table of authorities"/>
    <w:lsdException w:uiPriority="0" w:name="macro"/>
    <w:lsdException w:uiPriority="0" w:name="toa heading"/>
    <w:lsdException w:unhideWhenUsed="0" w:uiPriority="0" w:semiHidden="0" w:name="List"/>
    <w:lsdException w:unhideWhenUsed="0" w:uiPriority="0" w:semiHidden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semiHidden="0" w:name="Default Paragraph Font"/>
    <w:lsdException w:uiPriority="0" w:name="Body Text"/>
    <w:lsdException w:qFormat="1" w:unhideWhenUsed="0" w:uiPriority="0" w:semiHidden="0" w:name="Body Text Indent"/>
    <w:lsdException w:uiPriority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iPriority="0" w:name="Message Header"/>
    <w:lsdException w:qFormat="1" w:unhideWhenUsed="0" w:uiPriority="0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qFormat="1" w:unhideWhenUsed="0" w:uiPriority="0" w:semiHidden="0" w:name="Body Text Indent 2"/>
    <w:lsdException w:uiPriority="0" w:name="Body Text Indent 3"/>
    <w:lsdException w:uiPriority="0" w:name="Block Text"/>
    <w:lsdException w:qFormat="1" w:unhideWhenUsed="0" w:uiPriority="0" w:semiHidden="0" w:name="Hyperlink"/>
    <w:lsdException w:uiPriority="0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0" w:name="Document Map"/>
    <w:lsdException w:uiPriority="0" w:name="Plain Text"/>
    <w:lsdException w:uiPriority="0" w:name="E-mail Signature"/>
    <w:lsdException w:qFormat="1" w:uiPriority="99" w:semiHidden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semiHidden="0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44"/>
      <w:sz w:val="48"/>
      <w:szCs w:val="48"/>
      <w:lang w:val="en-US" w:eastAsia="zh-CN" w:bidi="ar"/>
    </w:rPr>
  </w:style>
  <w:style w:type="paragraph" w:styleId="3">
    <w:name w:val="heading 2"/>
    <w:basedOn w:val="1"/>
    <w:next w:val="1"/>
    <w:qFormat/>
    <w:uiPriority w:val="0"/>
    <w:pPr>
      <w:widowControl/>
      <w:spacing w:before="100" w:beforeAutospacing="1" w:after="100" w:afterAutospacing="1"/>
      <w:jc w:val="left"/>
      <w:outlineLvl w:val="1"/>
    </w:pPr>
    <w:rPr>
      <w:rFonts w:ascii="宋体" w:hAnsi="宋体" w:cs="宋体"/>
      <w:b/>
      <w:bCs/>
      <w:kern w:val="0"/>
      <w:sz w:val="36"/>
      <w:szCs w:val="36"/>
    </w:rPr>
  </w:style>
  <w:style w:type="paragraph" w:styleId="4">
    <w:name w:val="heading 3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7"/>
      <w:szCs w:val="27"/>
      <w:lang w:val="en-US" w:eastAsia="zh-CN" w:bidi="ar"/>
    </w:rPr>
  </w:style>
  <w:style w:type="character" w:default="1" w:styleId="13">
    <w:name w:val="Default Paragraph Font"/>
    <w:unhideWhenUsed/>
    <w:qFormat/>
    <w:uiPriority w:val="1"/>
  </w:style>
  <w:style w:type="table" w:default="1" w:styleId="11">
    <w:name w:val="Normal Table"/>
    <w:autoRedefine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 Indent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6">
    <w:name w:val="Body Text Indent 2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7">
    <w:name w:val="Balloon Text"/>
    <w:basedOn w:val="1"/>
    <w:autoRedefine/>
    <w:semiHidden/>
    <w:qFormat/>
    <w:uiPriority w:val="0"/>
    <w:rPr>
      <w:sz w:val="18"/>
      <w:szCs w:val="18"/>
    </w:rPr>
  </w:style>
  <w:style w:type="paragraph" w:styleId="8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9">
    <w:name w:val="header"/>
    <w:basedOn w:val="1"/>
    <w:autoRedefine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Normal (Web)"/>
    <w:basedOn w:val="1"/>
    <w:autoRedefine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table" w:styleId="12">
    <w:name w:val="Table Grid"/>
    <w:basedOn w:val="11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4">
    <w:name w:val="Strong"/>
    <w:autoRedefine/>
    <w:qFormat/>
    <w:uiPriority w:val="0"/>
    <w:rPr>
      <w:b/>
      <w:bCs/>
    </w:rPr>
  </w:style>
  <w:style w:type="character" w:styleId="15">
    <w:name w:val="Hyperlink"/>
    <w:autoRedefine/>
    <w:qFormat/>
    <w:uiPriority w:val="0"/>
    <w:rPr>
      <w:color w:val="0068B7"/>
      <w:u w:val="none"/>
    </w:rPr>
  </w:style>
  <w:style w:type="character" w:customStyle="1" w:styleId="16">
    <w:name w:val="141"/>
    <w:autoRedefine/>
    <w:qFormat/>
    <w:uiPriority w:val="0"/>
    <w:rPr>
      <w:sz w:val="21"/>
      <w:szCs w:val="21"/>
    </w:rPr>
  </w:style>
  <w:style w:type="character" w:customStyle="1" w:styleId="17">
    <w:name w:val="ztag pre"/>
    <w:basedOn w:val="13"/>
    <w:autoRedefine/>
    <w:qFormat/>
    <w:uiPriority w:val="0"/>
  </w:style>
  <w:style w:type="character" w:customStyle="1" w:styleId="18">
    <w:name w:val="已访问的超链接1"/>
    <w:autoRedefine/>
    <w:qFormat/>
    <w:uiPriority w:val="0"/>
    <w:rPr>
      <w:color w:val="800080"/>
      <w:u w:val="single"/>
    </w:rPr>
  </w:style>
  <w:style w:type="paragraph" w:customStyle="1" w:styleId="19">
    <w:name w:val="List Paragraph"/>
    <w:basedOn w:val="1"/>
    <w:autoRedefine/>
    <w:qFormat/>
    <w:uiPriority w:val="34"/>
    <w:pPr>
      <w:ind w:firstLine="420" w:firstLineChars="200"/>
    </w:pPr>
  </w:style>
  <w:style w:type="paragraph" w:customStyle="1" w:styleId="20">
    <w:name w:val="Default"/>
    <w:basedOn w:val="1"/>
    <w:autoRedefine/>
    <w:qFormat/>
    <w:uiPriority w:val="0"/>
    <w:pPr>
      <w:keepNext w:val="0"/>
      <w:keepLines w:val="0"/>
      <w:widowControl w:val="0"/>
      <w:suppressLineNumbers w:val="0"/>
      <w:autoSpaceDE w:val="0"/>
      <w:autoSpaceDN w:val="0"/>
      <w:adjustRightInd w:val="0"/>
      <w:spacing w:before="0" w:beforeAutospacing="0" w:after="0" w:afterAutospacing="0"/>
      <w:ind w:left="0" w:right="0"/>
      <w:jc w:val="left"/>
    </w:pPr>
    <w:rPr>
      <w:rFonts w:hint="eastAsia" w:ascii="宋体" w:hAnsi="Times New Roman" w:eastAsia="宋体" w:cs="宋体"/>
      <w:color w:val="000000"/>
      <w:kern w:val="0"/>
      <w:sz w:val="24"/>
      <w:szCs w:val="24"/>
      <w:lang w:val="en-US" w:eastAsia="zh-CN" w:bidi="ar"/>
    </w:rPr>
  </w:style>
  <w:style w:type="paragraph" w:customStyle="1" w:styleId="21">
    <w:name w:val="列表段落1"/>
    <w:basedOn w:val="1"/>
    <w:autoRedefine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Company>Microsoft</Company>
  <Pages>6</Pages>
  <Words>2440</Words>
  <Characters>2679</Characters>
  <Lines>1</Lines>
  <Paragraphs>1</Paragraphs>
  <TotalTime>0</TotalTime>
  <ScaleCrop>false</ScaleCrop>
  <LinksUpToDate>false</LinksUpToDate>
  <CharactersWithSpaces>2720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2020-04-28T13:27:00Z</dcterms:created>
  <dc:creator>全美国际教育协会</dc:creator>
  <cp:lastModifiedBy>18305768081</cp:lastModifiedBy>
  <cp:lastPrinted>2011-12-22T08:54:00Z</cp:lastPrinted>
  <dcterms:modified xsi:type="dcterms:W3CDTF">2024-03-08T02:14:35Z</dcterms:modified>
  <dc:title>加州大学河滨分校短期访学项目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612D84642B84B8D04D6B336472E656B3_43</vt:lpwstr>
  </property>
</Properties>
</file>