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both"/>
        <w:rPr>
          <w:rFonts w:asciiTheme="minorHAnsi" w:hAnsiTheme="minorHAnsi" w:eastAsiaTheme="majorEastAsia" w:cstheme="minorHAnsi"/>
          <w:b/>
          <w:kern w:val="0"/>
          <w:sz w:val="32"/>
          <w:szCs w:val="21"/>
        </w:rPr>
      </w:pPr>
    </w:p>
    <w:p>
      <w:pPr>
        <w:widowControl/>
        <w:spacing w:line="360" w:lineRule="auto"/>
        <w:jc w:val="center"/>
        <w:rPr>
          <w:rFonts w:hint="default" w:asciiTheme="minorHAnsi" w:hAnsiTheme="minorHAnsi" w:eastAsiaTheme="majorEastAsia" w:cstheme="minorHAnsi"/>
          <w:b/>
          <w:kern w:val="0"/>
          <w:sz w:val="32"/>
          <w:szCs w:val="21"/>
          <w:lang w:val="en-US" w:eastAsia="zh-Hans"/>
        </w:rPr>
      </w:pPr>
      <w:bookmarkStart w:id="0" w:name="_GoBack"/>
      <w:bookmarkEnd w:id="0"/>
      <w:r>
        <w:rPr>
          <w:rFonts w:hint="default" w:asciiTheme="minorHAnsi" w:hAnsiTheme="minorHAnsi" w:eastAsiaTheme="majorEastAsia" w:cstheme="minorHAnsi"/>
          <w:b/>
          <w:kern w:val="0"/>
          <w:sz w:val="32"/>
          <w:szCs w:val="21"/>
          <w:lang w:eastAsia="zh-Hans"/>
        </w:rPr>
        <w:t>澳大利亚悉尼</w:t>
      </w:r>
      <w:r>
        <w:rPr>
          <w:rFonts w:hint="eastAsia" w:asciiTheme="minorHAnsi" w:hAnsiTheme="minorHAnsi" w:eastAsiaTheme="majorEastAsia" w:cstheme="minorHAnsi"/>
          <w:b/>
          <w:kern w:val="0"/>
          <w:sz w:val="32"/>
          <w:szCs w:val="21"/>
          <w:lang w:val="en-US" w:eastAsia="zh-Hans"/>
        </w:rPr>
        <w:t>大学</w:t>
      </w:r>
    </w:p>
    <w:p>
      <w:pPr>
        <w:widowControl/>
        <w:spacing w:line="360" w:lineRule="auto"/>
        <w:jc w:val="center"/>
        <w:rPr>
          <w:rFonts w:hint="default"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University</w:t>
      </w:r>
      <w:r>
        <w:rPr>
          <w:rFonts w:hint="default" w:asciiTheme="minorHAnsi" w:hAnsiTheme="minorHAnsi" w:eastAsiaTheme="majorEastAsia" w:cstheme="minorHAnsi"/>
          <w:b/>
          <w:kern w:val="0"/>
          <w:sz w:val="32"/>
          <w:szCs w:val="21"/>
        </w:rPr>
        <w:t xml:space="preserve"> of Sydney</w:t>
      </w:r>
    </w:p>
    <w:p>
      <w:pPr>
        <w:widowControl/>
        <w:spacing w:line="360" w:lineRule="auto"/>
        <w:jc w:val="center"/>
        <w:rPr>
          <w:rFonts w:hint="eastAsia"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202</w:t>
      </w:r>
      <w:r>
        <w:rPr>
          <w:rFonts w:hint="default" w:asciiTheme="minorHAnsi" w:hAnsiTheme="minorHAnsi" w:eastAsiaTheme="majorEastAsia" w:cstheme="minorHAnsi"/>
          <w:b/>
          <w:kern w:val="0"/>
          <w:sz w:val="32"/>
          <w:szCs w:val="21"/>
        </w:rPr>
        <w:t>4暑期学术英语</w:t>
      </w:r>
      <w:r>
        <w:rPr>
          <w:rFonts w:hint="eastAsia" w:asciiTheme="minorHAnsi" w:hAnsiTheme="minorHAnsi" w:eastAsiaTheme="majorEastAsia" w:cstheme="minorHAnsi"/>
          <w:b/>
          <w:kern w:val="0"/>
          <w:sz w:val="32"/>
          <w:szCs w:val="21"/>
          <w:lang w:val="en-US" w:eastAsia="zh-Hans"/>
        </w:rPr>
        <w:t>访学</w:t>
      </w:r>
      <w:r>
        <w:rPr>
          <w:rFonts w:hint="eastAsia" w:asciiTheme="minorHAnsi" w:hAnsiTheme="minorHAnsi" w:eastAsiaTheme="majorEastAsia" w:cstheme="minorHAnsi"/>
          <w:b/>
          <w:kern w:val="0"/>
          <w:sz w:val="32"/>
          <w:szCs w:val="21"/>
        </w:rPr>
        <w:t>项目</w:t>
      </w:r>
    </w:p>
    <w:p>
      <w:pPr>
        <w:widowControl/>
        <w:spacing w:line="360" w:lineRule="auto"/>
        <w:jc w:val="center"/>
        <w:rPr>
          <w:rFonts w:hint="default" w:asciiTheme="minorHAnsi" w:hAnsiTheme="minorHAnsi" w:eastAsiaTheme="majorEastAsia" w:cstheme="minorHAnsi"/>
          <w:b w:val="0"/>
          <w:bCs/>
          <w:kern w:val="0"/>
          <w:sz w:val="20"/>
          <w:szCs w:val="13"/>
        </w:rPr>
      </w:pPr>
      <w:r>
        <w:rPr>
          <w:rFonts w:hint="default" w:asciiTheme="minorHAnsi" w:hAnsiTheme="minorHAnsi" w:eastAsiaTheme="majorEastAsia" w:cstheme="minorHAnsi"/>
          <w:b w:val="0"/>
          <w:bCs/>
          <w:kern w:val="0"/>
          <w:sz w:val="20"/>
          <w:szCs w:val="13"/>
        </w:rPr>
        <w:t>2024年7月15日-8月9日或8月12日-9月6日（四周）</w:t>
      </w:r>
    </w:p>
    <w:p>
      <w:pPr>
        <w:pStyle w:val="19"/>
        <w:widowControl/>
        <w:numPr>
          <w:ilvl w:val="0"/>
          <w:numId w:val="0"/>
        </w:numPr>
        <w:spacing w:line="360" w:lineRule="auto"/>
        <w:ind w:leftChars="0"/>
        <w:jc w:val="left"/>
        <w:rPr>
          <w:rFonts w:hint="eastAsia" w:asciiTheme="minorHAnsi" w:hAnsiTheme="minorHAnsi" w:eastAsiaTheme="majorEastAsia" w:cstheme="minorHAnsi"/>
          <w:b/>
          <w:szCs w:val="21"/>
          <w:lang w:val="en-US" w:eastAsia="zh-CN"/>
        </w:rPr>
      </w:pPr>
    </w:p>
    <w:p>
      <w:pPr>
        <w:pStyle w:val="19"/>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pPr>
        <w:widowControl/>
        <w:spacing w:line="360" w:lineRule="auto"/>
        <w:ind w:firstLine="420" w:firstLineChars="200"/>
        <w:jc w:val="left"/>
        <w:rPr>
          <w:rFonts w:hint="default"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val="en-US" w:eastAsia="zh-Hans"/>
        </w:rPr>
        <w:t>悉尼大学（The University of Sydney），简称“悉大”，坐落于澳大利亚悉尼，是</w:t>
      </w:r>
      <w:r>
        <w:rPr>
          <w:rFonts w:hint="default" w:asciiTheme="minorHAnsi" w:hAnsiTheme="minorHAnsi" w:eastAsiaTheme="majorEastAsia" w:cstheme="minorHAnsi"/>
          <w:kern w:val="0"/>
          <w:szCs w:val="21"/>
          <w:lang w:eastAsia="zh-Hans"/>
        </w:rPr>
        <w:t>澳大利亚知名的公立研究型大学</w:t>
      </w:r>
      <w:r>
        <w:rPr>
          <w:rFonts w:hint="eastAsia" w:asciiTheme="minorHAnsi" w:hAnsiTheme="minorHAnsi" w:eastAsiaTheme="majorEastAsia" w:cstheme="minorHAnsi"/>
          <w:kern w:val="0"/>
          <w:szCs w:val="21"/>
          <w:lang w:val="en-US" w:eastAsia="zh-Hans"/>
        </w:rPr>
        <w:t>，</w:t>
      </w:r>
      <w:r>
        <w:rPr>
          <w:rFonts w:hint="default" w:asciiTheme="minorHAnsi" w:hAnsiTheme="minorHAnsi" w:eastAsiaTheme="majorEastAsia" w:cstheme="minorHAnsi"/>
          <w:kern w:val="0"/>
          <w:szCs w:val="21"/>
          <w:lang w:eastAsia="zh-Hans"/>
        </w:rPr>
        <w:t>也是澳大利亚最顶尖的</w:t>
      </w:r>
      <w:r>
        <w:rPr>
          <w:rFonts w:hint="eastAsia" w:asciiTheme="minorHAnsi" w:hAnsiTheme="minorHAnsi" w:eastAsiaTheme="majorEastAsia" w:cstheme="minorHAnsi"/>
          <w:kern w:val="0"/>
          <w:szCs w:val="21"/>
          <w:lang w:val="en-US" w:eastAsia="zh-Hans"/>
        </w:rPr>
        <w:t>八校联盟</w:t>
      </w:r>
      <w:r>
        <w:rPr>
          <w:rFonts w:hint="default" w:asciiTheme="minorHAnsi" w:hAnsiTheme="minorHAnsi" w:eastAsiaTheme="majorEastAsia" w:cstheme="minorHAnsi"/>
          <w:kern w:val="0"/>
          <w:szCs w:val="21"/>
          <w:lang w:eastAsia="zh-Hans"/>
        </w:rPr>
        <w:t>之一</w:t>
      </w:r>
      <w:r>
        <w:rPr>
          <w:rFonts w:hint="eastAsia" w:asciiTheme="minorHAnsi" w:hAnsiTheme="minorHAnsi" w:eastAsiaTheme="majorEastAsia" w:cstheme="minorHAnsi"/>
          <w:kern w:val="0"/>
          <w:szCs w:val="21"/>
          <w:lang w:val="en-US" w:eastAsia="zh-Hans"/>
        </w:rPr>
        <w:t>、</w:t>
      </w:r>
      <w:r>
        <w:rPr>
          <w:rFonts w:hint="default" w:asciiTheme="minorHAnsi" w:hAnsiTheme="minorHAnsi" w:eastAsiaTheme="majorEastAsia" w:cstheme="minorHAnsi"/>
          <w:kern w:val="0"/>
          <w:szCs w:val="21"/>
          <w:lang w:eastAsia="zh-Hans"/>
        </w:rPr>
        <w:t>2024QS世界大学排名第19位，2023 US NEWS全球大学排名第28位。</w:t>
      </w:r>
    </w:p>
    <w:p>
      <w:pPr>
        <w:widowControl/>
        <w:spacing w:line="360" w:lineRule="auto"/>
        <w:ind w:firstLine="420" w:firstLineChars="200"/>
        <w:jc w:val="left"/>
        <w:rPr>
          <w:rFonts w:ascii="宋体" w:hAnsi="宋体" w:eastAsia="宋体" w:cs="宋体"/>
          <w:kern w:val="0"/>
          <w:sz w:val="24"/>
          <w:szCs w:val="24"/>
          <w:lang w:eastAsia="zh-CN" w:bidi="ar"/>
        </w:rPr>
      </w:pPr>
      <w:r>
        <w:rPr>
          <w:rFonts w:hint="default" w:asciiTheme="minorHAnsi" w:hAnsiTheme="minorHAnsi" w:eastAsiaTheme="majorEastAsia" w:cstheme="minorHAnsi"/>
          <w:kern w:val="0"/>
          <w:szCs w:val="21"/>
          <w:lang w:eastAsia="zh-Hans"/>
        </w:rPr>
        <w:t>悉尼大学暑期学术英语项目专为国际学生定制，旨在提高学生在真实场景中的英语运用能力，全方位提高学生的英语水平。</w:t>
      </w:r>
      <w:r>
        <w:rPr>
          <w:rFonts w:ascii="宋体" w:hAnsi="宋体" w:eastAsia="宋体" w:cs="宋体"/>
          <w:kern w:val="0"/>
          <w:sz w:val="24"/>
          <w:szCs w:val="24"/>
          <w:lang w:eastAsia="zh-CN" w:bidi="ar"/>
        </w:rPr>
        <w:t xml:space="preserve">  </w:t>
      </w:r>
    </w:p>
    <w:p>
      <w:pPr>
        <w:keepNext w:val="0"/>
        <w:keepLines w:val="0"/>
        <w:widowControl/>
        <w:suppressLineNumbers w:val="0"/>
        <w:jc w:val="left"/>
        <w:rPr>
          <w:rFonts w:ascii="宋体" w:hAnsi="宋体" w:eastAsia="宋体" w:cs="宋体"/>
          <w:kern w:val="0"/>
          <w:sz w:val="24"/>
          <w:szCs w:val="24"/>
          <w:lang w:eastAsia="zh-CN" w:bidi="ar"/>
        </w:rPr>
      </w:pPr>
      <w:r>
        <w:rPr>
          <w:rFonts w:ascii="宋体" w:hAnsi="宋体" w:eastAsia="宋体" w:cs="宋体"/>
          <w:kern w:val="0"/>
          <w:sz w:val="24"/>
          <w:szCs w:val="24"/>
          <w:lang w:val="en-US" w:eastAsia="zh-CN" w:bidi="ar"/>
        </w:rPr>
        <w:drawing>
          <wp:inline distT="0" distB="0" distL="114300" distR="114300">
            <wp:extent cx="304800" cy="304800"/>
            <wp:effectExtent l="0" t="0" r="0" b="0"/>
            <wp:docPr id="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711190" cy="2143125"/>
            <wp:effectExtent l="0" t="0" r="3810" b="1587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6"/>
                    <a:stretch>
                      <a:fillRect/>
                    </a:stretch>
                  </pic:blipFill>
                  <pic:spPr>
                    <a:xfrm>
                      <a:off x="0" y="0"/>
                      <a:ext cx="5711190" cy="2143125"/>
                    </a:xfrm>
                    <a:prstGeom prst="rect">
                      <a:avLst/>
                    </a:prstGeom>
                    <a:noFill/>
                    <a:ln>
                      <a:noFill/>
                    </a:ln>
                  </pic:spPr>
                </pic:pic>
              </a:graphicData>
            </a:graphic>
          </wp:inline>
        </w:drawing>
      </w:r>
    </w:p>
    <w:p>
      <w:pPr>
        <w:widowControl/>
        <w:spacing w:line="360" w:lineRule="auto"/>
        <w:jc w:val="left"/>
        <w:rPr>
          <w:rFonts w:hint="default"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pPr>
        <w:pStyle w:val="21"/>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纯正英语环境</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val="en-US" w:eastAsia="zh-Hans"/>
        </w:rPr>
        <w:t>亲身前往体验</w:t>
      </w:r>
      <w:r>
        <w:rPr>
          <w:rFonts w:hint="default" w:asciiTheme="minorHAnsi" w:hAnsiTheme="minorHAnsi" w:eastAsiaTheme="majorEastAsia" w:cstheme="minorHAnsi"/>
          <w:kern w:val="0"/>
          <w:szCs w:val="21"/>
          <w:lang w:eastAsia="zh-Hans"/>
        </w:rPr>
        <w:t>澳大利亚风土人情</w:t>
      </w:r>
      <w:r>
        <w:rPr>
          <w:rFonts w:hint="eastAsia" w:asciiTheme="minorHAnsi" w:hAnsiTheme="minorHAnsi" w:eastAsiaTheme="majorEastAsia" w:cstheme="minorHAnsi"/>
          <w:kern w:val="0"/>
          <w:szCs w:val="21"/>
          <w:lang w:val="en-US" w:eastAsia="zh-Hans"/>
        </w:rPr>
        <w:t>和原汁原味的英语文化环境</w:t>
      </w:r>
      <w:r>
        <w:rPr>
          <w:rFonts w:hint="default" w:asciiTheme="minorHAnsi" w:hAnsiTheme="minorHAnsi" w:eastAsiaTheme="majorEastAsia" w:cstheme="minorHAnsi"/>
          <w:kern w:val="0"/>
          <w:szCs w:val="21"/>
          <w:lang w:eastAsia="zh-Hans"/>
        </w:rPr>
        <w:t>；</w:t>
      </w:r>
    </w:p>
    <w:p>
      <w:pPr>
        <w:pStyle w:val="21"/>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default" w:asciiTheme="minorHAnsi" w:hAnsiTheme="minorHAnsi" w:eastAsiaTheme="majorEastAsia" w:cstheme="minorHAnsi"/>
          <w:b/>
          <w:bCs/>
          <w:kern w:val="0"/>
          <w:szCs w:val="21"/>
        </w:rPr>
        <w:t>一流大学导师</w:t>
      </w:r>
      <w:r>
        <w:rPr>
          <w:rFonts w:hint="eastAsia" w:asciiTheme="minorHAnsi" w:hAnsiTheme="minorHAnsi" w:eastAsiaTheme="majorEastAsia" w:cstheme="minorHAnsi"/>
          <w:b/>
          <w:bCs/>
          <w:kern w:val="0"/>
          <w:szCs w:val="21"/>
        </w:rPr>
        <w:t>】</w:t>
      </w:r>
      <w:r>
        <w:rPr>
          <w:rFonts w:hint="default" w:asciiTheme="minorHAnsi" w:hAnsiTheme="minorHAnsi" w:eastAsiaTheme="majorEastAsia" w:cstheme="minorHAnsi"/>
          <w:bCs/>
          <w:kern w:val="0"/>
          <w:szCs w:val="21"/>
          <w:lang w:eastAsia="zh-Hans"/>
        </w:rPr>
        <w:t>悉尼大学经验丰富的导师授课，体验全球一流大学的学术氛围</w:t>
      </w:r>
    </w:p>
    <w:p>
      <w:pPr>
        <w:pStyle w:val="21"/>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官方证书</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顺利完成学业后可</w:t>
      </w:r>
      <w:r>
        <w:rPr>
          <w:rFonts w:hint="eastAsia" w:asciiTheme="minorHAnsi" w:hAnsiTheme="minorHAnsi" w:eastAsiaTheme="majorEastAsia" w:cstheme="minorHAnsi"/>
          <w:kern w:val="0"/>
          <w:szCs w:val="21"/>
          <w:lang w:val="en-US" w:eastAsia="zh-Hans"/>
        </w:rPr>
        <w:t>获得</w:t>
      </w:r>
      <w:r>
        <w:rPr>
          <w:rFonts w:hint="default" w:asciiTheme="minorHAnsi" w:hAnsiTheme="minorHAnsi" w:eastAsiaTheme="majorEastAsia" w:cstheme="minorHAnsi"/>
          <w:kern w:val="0"/>
          <w:szCs w:val="21"/>
          <w:lang w:eastAsia="zh-Hans"/>
        </w:rPr>
        <w:t>悉尼</w:t>
      </w:r>
      <w:r>
        <w:rPr>
          <w:rFonts w:hint="eastAsia" w:asciiTheme="minorHAnsi" w:hAnsiTheme="minorHAnsi" w:eastAsiaTheme="majorEastAsia" w:cstheme="minorHAnsi"/>
          <w:kern w:val="0"/>
          <w:szCs w:val="21"/>
          <w:lang w:val="en-US" w:eastAsia="zh-Hans"/>
        </w:rPr>
        <w:t>大学</w:t>
      </w:r>
      <w:r>
        <w:rPr>
          <w:rFonts w:hint="eastAsia" w:asciiTheme="minorHAnsi" w:hAnsiTheme="minorHAnsi" w:eastAsiaTheme="majorEastAsia" w:cstheme="minorHAnsi"/>
          <w:kern w:val="0"/>
          <w:szCs w:val="21"/>
        </w:rPr>
        <w:t>开具的</w:t>
      </w:r>
      <w:r>
        <w:rPr>
          <w:rFonts w:hint="eastAsia" w:asciiTheme="minorHAnsi" w:hAnsiTheme="minorHAnsi" w:eastAsiaTheme="majorEastAsia" w:cstheme="minorHAnsi"/>
          <w:kern w:val="0"/>
          <w:szCs w:val="21"/>
          <w:lang w:val="en-US" w:eastAsia="zh-Hans"/>
        </w:rPr>
        <w:t>项目证书</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为个人简历添砖加瓦</w:t>
      </w:r>
      <w:r>
        <w:rPr>
          <w:rFonts w:hint="default" w:asciiTheme="minorHAnsi" w:hAnsiTheme="minorHAnsi" w:eastAsiaTheme="majorEastAsia" w:cstheme="minorHAnsi"/>
          <w:kern w:val="0"/>
          <w:szCs w:val="21"/>
          <w:lang w:eastAsia="zh-Hans"/>
        </w:rPr>
        <w:t>。</w:t>
      </w: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default" w:asciiTheme="minorHAnsi" w:hAnsiTheme="minorHAnsi" w:eastAsiaTheme="majorEastAsia" w:cstheme="minorHAnsi"/>
          <w:b/>
          <w:bCs/>
          <w:kern w:val="0"/>
          <w:szCs w:val="21"/>
        </w:rPr>
        <w:t>悉尼</w:t>
      </w:r>
      <w:r>
        <w:rPr>
          <w:rFonts w:hint="eastAsia" w:asciiTheme="minorHAnsi" w:hAnsiTheme="minorHAnsi" w:eastAsiaTheme="majorEastAsia" w:cstheme="minorHAnsi"/>
          <w:b/>
          <w:bCs/>
          <w:kern w:val="0"/>
          <w:szCs w:val="21"/>
          <w:lang w:val="en-US" w:eastAsia="zh-Hans"/>
        </w:rPr>
        <w:t>大学</w:t>
      </w:r>
      <w:r>
        <w:rPr>
          <w:rFonts w:hint="eastAsia" w:asciiTheme="minorHAnsi" w:hAnsiTheme="minorHAnsi" w:eastAsiaTheme="majorEastAsia" w:cstheme="minorHAnsi"/>
          <w:b/>
          <w:bCs/>
          <w:kern w:val="0"/>
          <w:szCs w:val="21"/>
        </w:rPr>
        <w:t>简介</w:t>
      </w:r>
    </w:p>
    <w:p>
      <w:pPr>
        <w:pStyle w:val="19"/>
        <w:numPr>
          <w:ilvl w:val="0"/>
          <w:numId w:val="2"/>
        </w:numPr>
        <w:spacing w:line="360" w:lineRule="auto"/>
        <w:ind w:firstLineChars="0"/>
        <w:rPr>
          <w:rFonts w:hint="default"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悉尼大学（The University of Sydney），简称“悉大”，坐落于澳大利亚悉尼，</w:t>
      </w:r>
      <w:r>
        <w:rPr>
          <w:rFonts w:hint="default" w:asciiTheme="minorHAnsi" w:hAnsiTheme="minorHAnsi" w:eastAsiaTheme="majorEastAsia" w:cstheme="minorHAnsi"/>
          <w:kern w:val="0"/>
          <w:szCs w:val="21"/>
        </w:rPr>
        <w:t>学校创立于1850年，是澳大利亚历史最悠久的大学，为南半球首屈一指的学术殿堂和世界著名的高等学府。悉尼大学</w:t>
      </w:r>
      <w:r>
        <w:rPr>
          <w:rFonts w:hint="eastAsia" w:asciiTheme="minorHAnsi" w:hAnsiTheme="minorHAnsi" w:eastAsiaTheme="majorEastAsia" w:cstheme="minorHAnsi"/>
          <w:kern w:val="0"/>
          <w:szCs w:val="21"/>
          <w:lang w:val="en-US" w:eastAsia="zh-Hans"/>
        </w:rPr>
        <w:t>是砂岩学府、环太平洋大学联盟、澳大利亚八校联盟、亚太国际贸易教育暨研究联盟、英联邦大学协会、全球高校人工智能学术联盟、新工科教育国际联盟、全球管理教育联盟成员，也是AACSB、AMBA和EQUIS认证大学。</w:t>
      </w:r>
    </w:p>
    <w:p>
      <w:pPr>
        <w:pStyle w:val="19"/>
        <w:numPr>
          <w:ilvl w:val="0"/>
          <w:numId w:val="2"/>
        </w:numPr>
        <w:spacing w:line="360" w:lineRule="auto"/>
        <w:ind w:firstLineChars="0"/>
        <w:rPr>
          <w:rFonts w:asciiTheme="minorHAnsi" w:hAnsiTheme="minorHAnsi" w:eastAsiaTheme="majorEastAsia" w:cstheme="minorHAnsi"/>
          <w:kern w:val="0"/>
          <w:szCs w:val="21"/>
        </w:rPr>
      </w:pPr>
      <w:r>
        <w:rPr>
          <w:rFonts w:hint="default" w:asciiTheme="minorHAnsi" w:hAnsiTheme="minorHAnsi" w:eastAsiaTheme="majorEastAsia" w:cstheme="minorHAnsi"/>
          <w:kern w:val="0"/>
          <w:szCs w:val="21"/>
        </w:rPr>
        <w:t>悉尼大学目前名列2024年QS世界大学排名第19位，2023年US News世界大学排名第28位。其中悉尼大学商学院在《经济学人》亚太二十五大商学院排名第15名，同时也是获得商学院三重认证的全球顶尖商学院。根据2022年QS毕业生就业力排名，悉尼大学紧随麻省理工学院、斯坦福大学和加州大学洛杉矶分校之后，高居世界第四位。</w:t>
      </w:r>
    </w:p>
    <w:p>
      <w:pPr>
        <w:pStyle w:val="19"/>
        <w:numPr>
          <w:ilvl w:val="0"/>
          <w:numId w:val="2"/>
        </w:numPr>
        <w:spacing w:line="360" w:lineRule="auto"/>
        <w:ind w:firstLineChars="0"/>
        <w:rPr>
          <w:rFonts w:asciiTheme="minorHAnsi" w:hAnsiTheme="minorHAnsi" w:eastAsiaTheme="majorEastAsia" w:cstheme="minorHAnsi"/>
          <w:kern w:val="0"/>
          <w:szCs w:val="21"/>
        </w:rPr>
      </w:pPr>
      <w:r>
        <w:rPr>
          <w:rFonts w:hint="default" w:asciiTheme="minorHAnsi" w:hAnsiTheme="minorHAnsi" w:eastAsiaTheme="majorEastAsia" w:cstheme="minorHAnsi"/>
          <w:kern w:val="0"/>
          <w:szCs w:val="21"/>
        </w:rPr>
        <w:t>悉尼大学历史上培养了一系列著名及重要的人物，包括八位澳大利亚总理、两位澳大利亚总督、23位澳洲联邦高等法院法官、联合国大会主席、国际法院院长、世界银行行长、澳洲历代首富，人数均为南半球最多。此外有七位校友获得诺贝尔奖和克拉福德奖，以及110名学生获得罗德奖学金。</w:t>
      </w:r>
    </w:p>
    <w:p>
      <w:pPr>
        <w:pStyle w:val="19"/>
        <w:numPr>
          <w:ilvl w:val="0"/>
          <w:numId w:val="0"/>
        </w:numPr>
        <w:spacing w:line="360" w:lineRule="auto"/>
        <w:ind w:left="420" w:leftChars="0"/>
        <w:rPr>
          <w:rFonts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jc w:val="left"/>
        <w:rPr>
          <w:rFonts w:hint="default" w:asciiTheme="minorHAnsi" w:hAnsiTheme="minorHAnsi" w:eastAsiaTheme="majorEastAsia" w:cstheme="minorHAnsi"/>
          <w:b w:val="0"/>
          <w:bCs/>
          <w:kern w:val="0"/>
          <w:sz w:val="20"/>
          <w:szCs w:val="13"/>
        </w:rPr>
      </w:pPr>
      <w:r>
        <w:rPr>
          <w:rFonts w:hint="default" w:asciiTheme="minorHAnsi" w:hAnsiTheme="minorHAnsi" w:eastAsiaTheme="majorEastAsia" w:cstheme="minorHAnsi"/>
          <w:b w:val="0"/>
          <w:bCs/>
          <w:kern w:val="0"/>
          <w:sz w:val="20"/>
          <w:szCs w:val="13"/>
        </w:rPr>
        <w:t>2024年7月15日-8月9日或8月12日-9月6日（四周），每周20小时</w:t>
      </w: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numPr>
          <w:ilvl w:val="0"/>
          <w:numId w:val="0"/>
        </w:numPr>
        <w:spacing w:line="360" w:lineRule="auto"/>
        <w:ind w:left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 xml:space="preserve">    本课程是学生体验悉尼大学生活并为任何英语授课学术课程发展必要的英语语言技能的完美方式。学生将在学习悉尼大学的学术文化和学生生活的同时，了解澳大利亚文化并锻炼他们的英语交流技能。</w:t>
      </w:r>
    </w:p>
    <w:p>
      <w:pPr>
        <w:numPr>
          <w:ilvl w:val="0"/>
          <w:numId w:val="0"/>
        </w:numPr>
        <w:spacing w:line="360" w:lineRule="auto"/>
        <w:ind w:left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 xml:space="preserve">     课程特点：</w:t>
      </w:r>
    </w:p>
    <w:p>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探索悉尼大学的学生体验；</w:t>
      </w:r>
    </w:p>
    <w:p>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学习澳大利亚文化和学术文化；</w:t>
      </w:r>
    </w:p>
    <w:p>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发展适用于所有学科的基本学术英语技能。</w:t>
      </w:r>
    </w:p>
    <w:p>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通过教程、演讲和协作活动提高交流技能。</w:t>
      </w:r>
    </w:p>
    <w:p>
      <w:pPr>
        <w:numPr>
          <w:ilvl w:val="0"/>
          <w:numId w:val="0"/>
        </w:numPr>
        <w:spacing w:line="360" w:lineRule="auto"/>
        <w:ind w:left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 xml:space="preserve">    学习成果，在英语学术课程结束时，学生可以：</w:t>
      </w:r>
    </w:p>
    <w:p>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参加教程讨论；</w:t>
      </w:r>
    </w:p>
    <w:p>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参加学术讲座和教程；</w:t>
      </w:r>
    </w:p>
    <w:p>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创建并发表专业介绍；</w:t>
      </w:r>
    </w:p>
    <w:p>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与其他学生合作交流；</w:t>
      </w:r>
    </w:p>
    <w:p>
      <w:pPr>
        <w:numPr>
          <w:ilvl w:val="0"/>
          <w:numId w:val="3"/>
        </w:numPr>
        <w:spacing w:line="360" w:lineRule="auto"/>
        <w:ind w:left="420" w:leftChars="0" w:hanging="420" w:firstLineChars="0"/>
      </w:pPr>
      <w:r>
        <w:rPr>
          <w:rFonts w:hint="default" w:asciiTheme="minorHAnsi" w:hAnsiTheme="minorHAnsi" w:eastAsiaTheme="majorEastAsia" w:cstheme="minorHAnsi"/>
          <w:kern w:val="0"/>
          <w:szCs w:val="21"/>
          <w:lang w:eastAsia="zh-Hans"/>
        </w:rPr>
        <w:t>使用适当的语言以适应不同的学术环境。</w:t>
      </w:r>
    </w:p>
    <w:p>
      <w:pPr>
        <w:spacing w:line="360" w:lineRule="auto"/>
        <w:rPr>
          <w:rFonts w:hint="default" w:eastAsia="宋体"/>
          <w:lang w:eastAsia="zh-Hans"/>
        </w:rPr>
      </w:pPr>
      <w:r>
        <w:rPr>
          <w:rFonts w:hint="default"/>
          <w:b/>
          <w:bCs/>
          <w:lang w:eastAsia="zh-Hans"/>
        </w:rPr>
        <w:t>【参考日程】</w:t>
      </w:r>
      <w:r>
        <w:rPr>
          <w:rFonts w:hint="default"/>
          <w:i/>
          <w:iCs/>
          <w:sz w:val="20"/>
          <w:szCs w:val="22"/>
          <w:lang w:eastAsia="zh-Hans"/>
        </w:rPr>
        <w:t>课程安排仅供参考，以学校实际出具为准</w:t>
      </w:r>
    </w:p>
    <w:tbl>
      <w:tblPr>
        <w:tblStyle w:val="12"/>
        <w:tblW w:w="8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351"/>
        <w:gridCol w:w="1396"/>
        <w:gridCol w:w="1433"/>
        <w:gridCol w:w="1653"/>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tcPr>
          <w:p>
            <w:pPr>
              <w:spacing w:line="360" w:lineRule="auto"/>
              <w:rPr>
                <w:rFonts w:hint="default" w:eastAsia="宋体"/>
                <w:vertAlign w:val="baseline"/>
                <w:lang w:eastAsia="zh-Hans"/>
              </w:rPr>
            </w:pPr>
            <w:r>
              <w:rPr>
                <w:rFonts w:hint="default"/>
                <w:vertAlign w:val="baseline"/>
                <w:lang w:eastAsia="zh-Hans"/>
              </w:rPr>
              <w:t>第一周</w:t>
            </w:r>
          </w:p>
        </w:tc>
        <w:tc>
          <w:tcPr>
            <w:tcW w:w="1351" w:type="dxa"/>
          </w:tcPr>
          <w:p>
            <w:pPr>
              <w:spacing w:line="360" w:lineRule="auto"/>
              <w:rPr>
                <w:rFonts w:hint="default" w:eastAsia="宋体"/>
                <w:vertAlign w:val="baseline"/>
                <w:lang w:eastAsia="zh-Hans"/>
              </w:rPr>
            </w:pPr>
            <w:r>
              <w:rPr>
                <w:rFonts w:hint="default"/>
                <w:vertAlign w:val="baseline"/>
                <w:lang w:eastAsia="zh-Hans"/>
              </w:rPr>
              <w:t>星期一</w:t>
            </w:r>
          </w:p>
        </w:tc>
        <w:tc>
          <w:tcPr>
            <w:tcW w:w="1396" w:type="dxa"/>
          </w:tcPr>
          <w:p>
            <w:pPr>
              <w:spacing w:line="360" w:lineRule="auto"/>
              <w:rPr>
                <w:rFonts w:hint="default" w:eastAsia="宋体"/>
                <w:vertAlign w:val="baseline"/>
                <w:lang w:eastAsia="zh-Hans"/>
              </w:rPr>
            </w:pPr>
            <w:r>
              <w:rPr>
                <w:rFonts w:hint="default"/>
                <w:vertAlign w:val="baseline"/>
                <w:lang w:eastAsia="zh-Hans"/>
              </w:rPr>
              <w:t>星期二</w:t>
            </w:r>
          </w:p>
        </w:tc>
        <w:tc>
          <w:tcPr>
            <w:tcW w:w="1433" w:type="dxa"/>
          </w:tcPr>
          <w:p>
            <w:pPr>
              <w:spacing w:line="360" w:lineRule="auto"/>
              <w:rPr>
                <w:rFonts w:hint="default" w:eastAsia="宋体"/>
                <w:vertAlign w:val="baseline"/>
                <w:lang w:eastAsia="zh-Hans"/>
              </w:rPr>
            </w:pPr>
            <w:r>
              <w:rPr>
                <w:rFonts w:hint="default"/>
                <w:vertAlign w:val="baseline"/>
                <w:lang w:eastAsia="zh-Hans"/>
              </w:rPr>
              <w:t>星期三</w:t>
            </w:r>
          </w:p>
        </w:tc>
        <w:tc>
          <w:tcPr>
            <w:tcW w:w="1653" w:type="dxa"/>
          </w:tcPr>
          <w:p>
            <w:pPr>
              <w:spacing w:line="360" w:lineRule="auto"/>
              <w:rPr>
                <w:rFonts w:hint="default" w:eastAsia="宋体"/>
                <w:vertAlign w:val="baseline"/>
                <w:lang w:eastAsia="zh-Hans"/>
              </w:rPr>
            </w:pPr>
            <w:r>
              <w:rPr>
                <w:rFonts w:hint="default"/>
                <w:vertAlign w:val="baseline"/>
                <w:lang w:eastAsia="zh-Hans"/>
              </w:rPr>
              <w:t>星期四</w:t>
            </w:r>
          </w:p>
        </w:tc>
        <w:tc>
          <w:tcPr>
            <w:tcW w:w="1485" w:type="dxa"/>
          </w:tcPr>
          <w:p>
            <w:pPr>
              <w:spacing w:line="360" w:lineRule="auto"/>
              <w:rPr>
                <w:rFonts w:hint="default" w:eastAsia="宋体"/>
                <w:vertAlign w:val="baseline"/>
                <w:lang w:eastAsia="zh-Hans"/>
              </w:rPr>
            </w:pPr>
            <w:r>
              <w:rPr>
                <w:rFonts w:hint="default"/>
                <w:vertAlign w:val="baseline"/>
                <w:lang w:eastAsia="zh-Hans"/>
              </w:rPr>
              <w:t>星期五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tcPr>
          <w:p>
            <w:pPr>
              <w:spacing w:line="360" w:lineRule="auto"/>
              <w:rPr>
                <w:rFonts w:hint="default" w:eastAsia="宋体"/>
                <w:vertAlign w:val="baseline"/>
                <w:lang w:eastAsia="zh-Hans"/>
              </w:rPr>
            </w:pPr>
            <w:r>
              <w:rPr>
                <w:rFonts w:hint="default"/>
                <w:vertAlign w:val="baseline"/>
                <w:lang w:eastAsia="zh-Hans"/>
              </w:rPr>
              <w:t>8:30-10:30</w:t>
            </w:r>
          </w:p>
        </w:tc>
        <w:tc>
          <w:tcPr>
            <w:tcW w:w="1351" w:type="dxa"/>
          </w:tcPr>
          <w:p>
            <w:pPr>
              <w:spacing w:line="360" w:lineRule="auto"/>
              <w:rPr>
                <w:rFonts w:hint="default"/>
                <w:vertAlign w:val="baseline"/>
                <w:lang w:eastAsia="zh-Hans"/>
              </w:rPr>
            </w:pPr>
            <w:r>
              <w:rPr>
                <w:rFonts w:hint="default"/>
                <w:vertAlign w:val="baseline"/>
                <w:lang w:eastAsia="zh-Hans"/>
              </w:rPr>
              <w:t>迎新介绍会</w:t>
            </w:r>
          </w:p>
          <w:p>
            <w:pPr>
              <w:spacing w:line="360" w:lineRule="auto"/>
              <w:rPr>
                <w:rFonts w:hint="default" w:eastAsia="宋体"/>
                <w:vertAlign w:val="baseline"/>
                <w:lang w:eastAsia="zh-Hans"/>
              </w:rPr>
            </w:pPr>
            <w:r>
              <w:rPr>
                <w:rFonts w:hint="default"/>
                <w:vertAlign w:val="baseline"/>
                <w:lang w:eastAsia="zh-Hans"/>
              </w:rPr>
              <w:t>听力专项提高，讲座笔记训练，提取主要信息</w:t>
            </w:r>
          </w:p>
        </w:tc>
        <w:tc>
          <w:tcPr>
            <w:tcW w:w="1396" w:type="dxa"/>
          </w:tcPr>
          <w:p>
            <w:pPr>
              <w:spacing w:line="360" w:lineRule="auto"/>
              <w:rPr>
                <w:rFonts w:hint="default" w:eastAsia="宋体"/>
                <w:vertAlign w:val="baseline"/>
                <w:lang w:eastAsia="zh-Hans"/>
              </w:rPr>
            </w:pPr>
            <w:r>
              <w:rPr>
                <w:rFonts w:hint="default"/>
                <w:vertAlign w:val="baseline"/>
                <w:lang w:eastAsia="zh-Hans"/>
              </w:rPr>
              <w:t>阅读专项提高，提炼论文要点细节</w:t>
            </w:r>
          </w:p>
        </w:tc>
        <w:tc>
          <w:tcPr>
            <w:tcW w:w="1433" w:type="dxa"/>
          </w:tcPr>
          <w:p>
            <w:pPr>
              <w:spacing w:line="360" w:lineRule="auto"/>
              <w:rPr>
                <w:rFonts w:hint="default" w:eastAsia="宋体"/>
                <w:vertAlign w:val="baseline"/>
                <w:lang w:eastAsia="zh-Hans"/>
              </w:rPr>
            </w:pPr>
            <w:r>
              <w:rPr>
                <w:rFonts w:hint="default"/>
                <w:vertAlign w:val="baseline"/>
                <w:lang w:eastAsia="zh-Hans"/>
              </w:rPr>
              <w:t>阅读及写作，总结学术文章中的主要观点</w:t>
            </w:r>
          </w:p>
        </w:tc>
        <w:tc>
          <w:tcPr>
            <w:tcW w:w="1653" w:type="dxa"/>
          </w:tcPr>
          <w:p>
            <w:pPr>
              <w:spacing w:line="360" w:lineRule="auto"/>
              <w:rPr>
                <w:rFonts w:hint="default" w:eastAsia="宋体"/>
                <w:vertAlign w:val="baseline"/>
                <w:lang w:eastAsia="zh-Hans"/>
              </w:rPr>
            </w:pPr>
            <w:r>
              <w:rPr>
                <w:rFonts w:hint="default"/>
                <w:vertAlign w:val="baseline"/>
                <w:lang w:eastAsia="zh-Hans"/>
              </w:rPr>
              <w:t>听力专项提高：提炼讲座要点，辨别关键信息与细节</w:t>
            </w:r>
          </w:p>
        </w:tc>
        <w:tc>
          <w:tcPr>
            <w:tcW w:w="1485" w:type="dxa"/>
          </w:tcPr>
          <w:p>
            <w:pPr>
              <w:spacing w:line="360" w:lineRule="auto"/>
              <w:rPr>
                <w:rFonts w:hint="default" w:eastAsia="宋体"/>
                <w:vertAlign w:val="baseline"/>
                <w:lang w:eastAsia="zh-Hans"/>
              </w:rPr>
            </w:pPr>
            <w:r>
              <w:rPr>
                <w:rFonts w:hint="default"/>
                <w:vertAlign w:val="baseline"/>
                <w:lang w:eastAsia="zh-Hans"/>
              </w:rPr>
              <w:t>巩固与反思听力及阅读文本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tcPr>
          <w:p>
            <w:pPr>
              <w:spacing w:line="360" w:lineRule="auto"/>
              <w:rPr>
                <w:rFonts w:hint="default" w:eastAsia="宋体"/>
                <w:vertAlign w:val="baseline"/>
                <w:lang w:eastAsia="zh-Hans"/>
              </w:rPr>
            </w:pPr>
            <w:r>
              <w:rPr>
                <w:rFonts w:hint="default"/>
                <w:vertAlign w:val="baseline"/>
                <w:lang w:eastAsia="zh-Hans"/>
              </w:rPr>
              <w:t>10:45-12:45</w:t>
            </w:r>
          </w:p>
        </w:tc>
        <w:tc>
          <w:tcPr>
            <w:tcW w:w="1351" w:type="dxa"/>
          </w:tcPr>
          <w:p>
            <w:pPr>
              <w:spacing w:line="360" w:lineRule="auto"/>
              <w:rPr>
                <w:rFonts w:hint="default" w:eastAsia="宋体"/>
                <w:vertAlign w:val="baseline"/>
                <w:lang w:eastAsia="zh-Hans"/>
              </w:rPr>
            </w:pPr>
            <w:r>
              <w:rPr>
                <w:rFonts w:hint="default"/>
                <w:vertAlign w:val="baseline"/>
                <w:lang w:eastAsia="zh-Hans"/>
              </w:rPr>
              <w:t>口语专项提高，设置目标并进行合作</w:t>
            </w:r>
          </w:p>
        </w:tc>
        <w:tc>
          <w:tcPr>
            <w:tcW w:w="1396" w:type="dxa"/>
          </w:tcPr>
          <w:p>
            <w:pPr>
              <w:spacing w:line="360" w:lineRule="auto"/>
              <w:rPr>
                <w:rFonts w:hint="default" w:eastAsia="宋体"/>
                <w:vertAlign w:val="baseline"/>
                <w:lang w:eastAsia="zh-Hans"/>
              </w:rPr>
            </w:pPr>
            <w:r>
              <w:rPr>
                <w:rFonts w:hint="default"/>
                <w:vertAlign w:val="baseline"/>
                <w:lang w:eastAsia="zh-Hans"/>
              </w:rPr>
              <w:t>写作专项提高，练习写作一段论文介绍段落</w:t>
            </w:r>
          </w:p>
        </w:tc>
        <w:tc>
          <w:tcPr>
            <w:tcW w:w="1433" w:type="dxa"/>
          </w:tcPr>
          <w:p>
            <w:pPr>
              <w:spacing w:line="360" w:lineRule="auto"/>
              <w:rPr>
                <w:rFonts w:hint="default" w:eastAsia="宋体"/>
                <w:vertAlign w:val="baseline"/>
                <w:lang w:eastAsia="zh-Hans"/>
              </w:rPr>
            </w:pPr>
            <w:r>
              <w:rPr>
                <w:rFonts w:hint="default"/>
                <w:vertAlign w:val="baseline"/>
                <w:lang w:eastAsia="zh-Hans"/>
              </w:rPr>
              <w:t>听力及口语，小组演讲展示</w:t>
            </w:r>
          </w:p>
        </w:tc>
        <w:tc>
          <w:tcPr>
            <w:tcW w:w="1653" w:type="dxa"/>
          </w:tcPr>
          <w:p>
            <w:pPr>
              <w:spacing w:line="360" w:lineRule="auto"/>
              <w:rPr>
                <w:rFonts w:hint="default" w:eastAsia="宋体"/>
                <w:vertAlign w:val="baseline"/>
                <w:lang w:eastAsia="zh-Hans"/>
              </w:rPr>
            </w:pPr>
            <w:r>
              <w:rPr>
                <w:rFonts w:hint="default"/>
                <w:vertAlign w:val="baseline"/>
                <w:lang w:eastAsia="zh-Hans"/>
              </w:rPr>
              <w:t>口语专项提高，讨论教学</w:t>
            </w:r>
          </w:p>
        </w:tc>
        <w:tc>
          <w:tcPr>
            <w:tcW w:w="1485" w:type="dxa"/>
          </w:tcPr>
          <w:p>
            <w:pPr>
              <w:spacing w:line="360" w:lineRule="auto"/>
              <w:rPr>
                <w:rFonts w:hint="default" w:eastAsia="宋体"/>
                <w:vertAlign w:val="baseline"/>
                <w:lang w:eastAsia="zh-Hans"/>
              </w:rPr>
            </w:pPr>
            <w:r>
              <w:rPr>
                <w:rFonts w:hint="default"/>
                <w:vertAlign w:val="baseline"/>
                <w:lang w:eastAsia="zh-Hans"/>
              </w:rPr>
              <w:t>本周反思及小组演讲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tcPr>
          <w:p>
            <w:pPr>
              <w:spacing w:line="360" w:lineRule="auto"/>
              <w:rPr>
                <w:rFonts w:hint="default" w:eastAsia="宋体"/>
                <w:vertAlign w:val="baseline"/>
                <w:lang w:eastAsia="zh-Hans"/>
              </w:rPr>
            </w:pPr>
            <w:r>
              <w:rPr>
                <w:rFonts w:hint="default"/>
                <w:vertAlign w:val="baseline"/>
                <w:lang w:eastAsia="zh-Hans"/>
              </w:rPr>
              <w:t>下午</w:t>
            </w:r>
          </w:p>
        </w:tc>
        <w:tc>
          <w:tcPr>
            <w:tcW w:w="1351" w:type="dxa"/>
          </w:tcPr>
          <w:p>
            <w:pPr>
              <w:spacing w:line="360" w:lineRule="auto"/>
              <w:rPr>
                <w:rFonts w:hint="default" w:eastAsia="宋体"/>
                <w:vertAlign w:val="baseline"/>
                <w:lang w:eastAsia="zh-Hans"/>
              </w:rPr>
            </w:pPr>
            <w:r>
              <w:rPr>
                <w:rFonts w:hint="default"/>
                <w:vertAlign w:val="baseline"/>
                <w:lang w:eastAsia="zh-Hans"/>
              </w:rPr>
              <w:t>独立研习</w:t>
            </w:r>
          </w:p>
        </w:tc>
        <w:tc>
          <w:tcPr>
            <w:tcW w:w="1396" w:type="dxa"/>
          </w:tcPr>
          <w:p>
            <w:pPr>
              <w:spacing w:line="360" w:lineRule="auto"/>
              <w:rPr>
                <w:rFonts w:hint="default"/>
                <w:vertAlign w:val="baseline"/>
                <w:lang w:eastAsia="zh-Hans"/>
              </w:rPr>
            </w:pPr>
            <w:r>
              <w:rPr>
                <w:rFonts w:hint="default"/>
                <w:vertAlign w:val="baseline"/>
                <w:lang w:eastAsia="zh-Hans"/>
              </w:rPr>
              <w:t>1:45-3:45</w:t>
            </w:r>
          </w:p>
          <w:p>
            <w:pPr>
              <w:spacing w:line="360" w:lineRule="auto"/>
              <w:rPr>
                <w:rFonts w:hint="default" w:eastAsia="宋体"/>
                <w:vertAlign w:val="baseline"/>
                <w:lang w:eastAsia="zh-Hans"/>
              </w:rPr>
            </w:pPr>
            <w:r>
              <w:rPr>
                <w:rFonts w:hint="default"/>
                <w:vertAlign w:val="baseline"/>
                <w:lang w:eastAsia="zh-Hans"/>
              </w:rPr>
              <w:t>校园游览</w:t>
            </w:r>
          </w:p>
        </w:tc>
        <w:tc>
          <w:tcPr>
            <w:tcW w:w="1433" w:type="dxa"/>
          </w:tcPr>
          <w:p>
            <w:pPr>
              <w:spacing w:line="360" w:lineRule="auto"/>
              <w:rPr>
                <w:rFonts w:hint="default" w:eastAsia="宋体"/>
                <w:vertAlign w:val="baseline"/>
                <w:lang w:eastAsia="zh-Hans"/>
              </w:rPr>
            </w:pPr>
            <w:r>
              <w:rPr>
                <w:rFonts w:hint="default"/>
                <w:vertAlign w:val="baseline"/>
                <w:lang w:eastAsia="zh-Hans"/>
              </w:rPr>
              <w:t>独立研习</w:t>
            </w:r>
          </w:p>
        </w:tc>
        <w:tc>
          <w:tcPr>
            <w:tcW w:w="1653" w:type="dxa"/>
          </w:tcPr>
          <w:p>
            <w:pPr>
              <w:spacing w:line="360" w:lineRule="auto"/>
              <w:rPr>
                <w:rFonts w:hint="default" w:eastAsia="宋体"/>
                <w:vertAlign w:val="baseline"/>
                <w:lang w:eastAsia="zh-Hans"/>
              </w:rPr>
            </w:pPr>
            <w:r>
              <w:rPr>
                <w:rFonts w:hint="default"/>
                <w:vertAlign w:val="baseline"/>
                <w:lang w:eastAsia="zh-Hans"/>
              </w:rPr>
              <w:t>独立研习</w:t>
            </w:r>
          </w:p>
        </w:tc>
        <w:tc>
          <w:tcPr>
            <w:tcW w:w="1485" w:type="dxa"/>
          </w:tcPr>
          <w:p>
            <w:pPr>
              <w:spacing w:line="360" w:lineRule="auto"/>
              <w:rPr>
                <w:rFonts w:hint="default" w:eastAsia="宋体"/>
                <w:vertAlign w:val="baseline"/>
                <w:lang w:eastAsia="zh-Hans"/>
              </w:rPr>
            </w:pPr>
            <w:r>
              <w:rPr>
                <w:rFonts w:hint="default"/>
                <w:vertAlign w:val="baseline"/>
                <w:lang w:eastAsia="zh-Hans"/>
              </w:rPr>
              <w:t>独立研习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第二周</w:t>
            </w:r>
          </w:p>
        </w:tc>
        <w:tc>
          <w:tcPr>
            <w:tcW w:w="1351"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星期一</w:t>
            </w:r>
          </w:p>
        </w:tc>
        <w:tc>
          <w:tcPr>
            <w:tcW w:w="1396"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星期二</w:t>
            </w:r>
          </w:p>
        </w:tc>
        <w:tc>
          <w:tcPr>
            <w:tcW w:w="143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星期三</w:t>
            </w:r>
          </w:p>
        </w:tc>
        <w:tc>
          <w:tcPr>
            <w:tcW w:w="165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星期四</w:t>
            </w:r>
          </w:p>
        </w:tc>
        <w:tc>
          <w:tcPr>
            <w:tcW w:w="1485"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8:30-10:30</w:t>
            </w:r>
          </w:p>
        </w:tc>
        <w:tc>
          <w:tcPr>
            <w:tcW w:w="1351"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听力专项提高，讲座笔记训练，提取主要信息</w:t>
            </w:r>
          </w:p>
        </w:tc>
        <w:tc>
          <w:tcPr>
            <w:tcW w:w="1396"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阅读专项提高，提炼论文要点细节</w:t>
            </w:r>
          </w:p>
        </w:tc>
        <w:tc>
          <w:tcPr>
            <w:tcW w:w="143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阅读及写作，总结学术文章中的主要观点</w:t>
            </w:r>
          </w:p>
        </w:tc>
        <w:tc>
          <w:tcPr>
            <w:tcW w:w="165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听力专项提高：提炼讲座要点，辨别关键信息与细节</w:t>
            </w:r>
          </w:p>
        </w:tc>
        <w:tc>
          <w:tcPr>
            <w:tcW w:w="1485"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巩固与反思听力及阅读文本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10:45-12:45</w:t>
            </w:r>
          </w:p>
        </w:tc>
        <w:tc>
          <w:tcPr>
            <w:tcW w:w="1351"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口语专项提高，设置目标并进行合作</w:t>
            </w:r>
          </w:p>
        </w:tc>
        <w:tc>
          <w:tcPr>
            <w:tcW w:w="1396"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写作专项提高，练习写作一段论文介绍段落</w:t>
            </w:r>
          </w:p>
        </w:tc>
        <w:tc>
          <w:tcPr>
            <w:tcW w:w="143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听力及口语，小组演讲展示</w:t>
            </w:r>
          </w:p>
        </w:tc>
        <w:tc>
          <w:tcPr>
            <w:tcW w:w="165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口语专项提高，讨论教学</w:t>
            </w:r>
          </w:p>
        </w:tc>
        <w:tc>
          <w:tcPr>
            <w:tcW w:w="1485"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本周反思及小组演讲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下午</w:t>
            </w:r>
          </w:p>
        </w:tc>
        <w:tc>
          <w:tcPr>
            <w:tcW w:w="1351"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396"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433"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653"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cs="Times New Roman"/>
                <w:kern w:val="2"/>
                <w:sz w:val="21"/>
                <w:szCs w:val="24"/>
                <w:vertAlign w:val="baseline"/>
                <w:lang w:eastAsia="zh-Hans" w:bidi="ar-SA"/>
              </w:rPr>
              <w:t>独立研习</w:t>
            </w:r>
          </w:p>
        </w:tc>
        <w:tc>
          <w:tcPr>
            <w:tcW w:w="1485"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第三周</w:t>
            </w:r>
          </w:p>
        </w:tc>
        <w:tc>
          <w:tcPr>
            <w:tcW w:w="1351"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星期一</w:t>
            </w:r>
          </w:p>
        </w:tc>
        <w:tc>
          <w:tcPr>
            <w:tcW w:w="1396"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星期二</w:t>
            </w:r>
          </w:p>
        </w:tc>
        <w:tc>
          <w:tcPr>
            <w:tcW w:w="143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星期三</w:t>
            </w:r>
          </w:p>
        </w:tc>
        <w:tc>
          <w:tcPr>
            <w:tcW w:w="165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星期四</w:t>
            </w:r>
          </w:p>
        </w:tc>
        <w:tc>
          <w:tcPr>
            <w:tcW w:w="1485"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8:30-10:30</w:t>
            </w:r>
          </w:p>
        </w:tc>
        <w:tc>
          <w:tcPr>
            <w:tcW w:w="1351"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听力专项提高，讲座笔记训练，提取主要信息</w:t>
            </w:r>
          </w:p>
        </w:tc>
        <w:tc>
          <w:tcPr>
            <w:tcW w:w="1396"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阅读专项提高，提炼论文要点细节</w:t>
            </w:r>
          </w:p>
        </w:tc>
        <w:tc>
          <w:tcPr>
            <w:tcW w:w="143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阅读及写作，总结学术文章中的主要观点</w:t>
            </w:r>
          </w:p>
        </w:tc>
        <w:tc>
          <w:tcPr>
            <w:tcW w:w="165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听力专项提高：提炼讲座要点，辨别关键信息与细节</w:t>
            </w:r>
          </w:p>
        </w:tc>
        <w:tc>
          <w:tcPr>
            <w:tcW w:w="1485"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巩固与反思听力及阅读文本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10:45-12:45</w:t>
            </w:r>
          </w:p>
        </w:tc>
        <w:tc>
          <w:tcPr>
            <w:tcW w:w="1351"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口语专项提高，设置目标并进行合作</w:t>
            </w:r>
          </w:p>
        </w:tc>
        <w:tc>
          <w:tcPr>
            <w:tcW w:w="1396"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写作专项提高，练习写作一段论文介绍段落</w:t>
            </w:r>
          </w:p>
        </w:tc>
        <w:tc>
          <w:tcPr>
            <w:tcW w:w="143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听力及口语，小组演讲展示</w:t>
            </w:r>
          </w:p>
        </w:tc>
        <w:tc>
          <w:tcPr>
            <w:tcW w:w="165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口语专项提高，讨论教学</w:t>
            </w:r>
          </w:p>
        </w:tc>
        <w:tc>
          <w:tcPr>
            <w:tcW w:w="1485"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本周反思及小组演讲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下午</w:t>
            </w:r>
          </w:p>
        </w:tc>
        <w:tc>
          <w:tcPr>
            <w:tcW w:w="1351"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396"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433"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653"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cs="Times New Roman"/>
                <w:kern w:val="2"/>
                <w:sz w:val="21"/>
                <w:szCs w:val="24"/>
                <w:vertAlign w:val="baseline"/>
                <w:lang w:eastAsia="zh-Hans" w:bidi="ar-SA"/>
              </w:rPr>
              <w:t>独立研习</w:t>
            </w:r>
          </w:p>
        </w:tc>
        <w:tc>
          <w:tcPr>
            <w:tcW w:w="1485"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第四周</w:t>
            </w:r>
          </w:p>
        </w:tc>
        <w:tc>
          <w:tcPr>
            <w:tcW w:w="1351"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星期一</w:t>
            </w:r>
          </w:p>
        </w:tc>
        <w:tc>
          <w:tcPr>
            <w:tcW w:w="1396"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星期二</w:t>
            </w:r>
          </w:p>
        </w:tc>
        <w:tc>
          <w:tcPr>
            <w:tcW w:w="143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星期三</w:t>
            </w:r>
          </w:p>
        </w:tc>
        <w:tc>
          <w:tcPr>
            <w:tcW w:w="165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星期四</w:t>
            </w:r>
          </w:p>
        </w:tc>
        <w:tc>
          <w:tcPr>
            <w:tcW w:w="1485"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星期五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8:30-10:30</w:t>
            </w:r>
          </w:p>
        </w:tc>
        <w:tc>
          <w:tcPr>
            <w:tcW w:w="1351"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听力专项提高，讲座笔记训练，提取主要信息</w:t>
            </w:r>
          </w:p>
        </w:tc>
        <w:tc>
          <w:tcPr>
            <w:tcW w:w="1396"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阅读专项提高，提炼论文要点细节</w:t>
            </w:r>
          </w:p>
        </w:tc>
        <w:tc>
          <w:tcPr>
            <w:tcW w:w="143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阅读及写作，总结学术文章中的主要观点</w:t>
            </w:r>
          </w:p>
        </w:tc>
        <w:tc>
          <w:tcPr>
            <w:tcW w:w="165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听力专项提高：提炼讲座要点，辨别关键信息与细节</w:t>
            </w:r>
          </w:p>
        </w:tc>
        <w:tc>
          <w:tcPr>
            <w:tcW w:w="1485"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巩固与反思听力及阅读文本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10:45-12:45</w:t>
            </w:r>
          </w:p>
        </w:tc>
        <w:tc>
          <w:tcPr>
            <w:tcW w:w="1351"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口语专项提高，设置目标并进行合作</w:t>
            </w:r>
          </w:p>
        </w:tc>
        <w:tc>
          <w:tcPr>
            <w:tcW w:w="1396"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写作专项提高，练习写作一段论文介绍段落</w:t>
            </w:r>
          </w:p>
        </w:tc>
        <w:tc>
          <w:tcPr>
            <w:tcW w:w="143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听力及口语，小组演讲展示</w:t>
            </w:r>
          </w:p>
        </w:tc>
        <w:tc>
          <w:tcPr>
            <w:tcW w:w="165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口语专项提高，讨论教学</w:t>
            </w:r>
          </w:p>
        </w:tc>
        <w:tc>
          <w:tcPr>
            <w:tcW w:w="1485"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本周反思及小组演讲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top"/>
          </w:tcPr>
          <w:p>
            <w:pPr>
              <w:spacing w:line="360" w:lineRule="auto"/>
              <w:rPr>
                <w:rFonts w:hint="default" w:ascii="Times New Roman" w:hAnsi="Times New Roman" w:eastAsia="宋体" w:cs="Times New Roman"/>
                <w:kern w:val="2"/>
                <w:sz w:val="21"/>
                <w:szCs w:val="24"/>
                <w:vertAlign w:val="baseline"/>
                <w:lang w:val="en-US" w:eastAsia="zh-Hans" w:bidi="ar-SA"/>
              </w:rPr>
            </w:pPr>
            <w:r>
              <w:rPr>
                <w:rFonts w:hint="default"/>
                <w:vertAlign w:val="baseline"/>
                <w:lang w:eastAsia="zh-Hans"/>
              </w:rPr>
              <w:t>下午</w:t>
            </w:r>
          </w:p>
        </w:tc>
        <w:tc>
          <w:tcPr>
            <w:tcW w:w="1351"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396"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433"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独立研习</w:t>
            </w:r>
          </w:p>
        </w:tc>
        <w:tc>
          <w:tcPr>
            <w:tcW w:w="1653"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cs="Times New Roman"/>
                <w:kern w:val="2"/>
                <w:sz w:val="21"/>
                <w:szCs w:val="24"/>
                <w:vertAlign w:val="baseline"/>
                <w:lang w:eastAsia="zh-Hans" w:bidi="ar-SA"/>
              </w:rPr>
              <w:t>独立研习</w:t>
            </w:r>
          </w:p>
        </w:tc>
        <w:tc>
          <w:tcPr>
            <w:tcW w:w="1485" w:type="dxa"/>
            <w:vAlign w:val="top"/>
          </w:tcPr>
          <w:p>
            <w:pPr>
              <w:spacing w:line="360" w:lineRule="auto"/>
              <w:rPr>
                <w:rFonts w:hint="default" w:ascii="Times New Roman" w:hAnsi="Times New Roman" w:eastAsia="宋体" w:cs="Times New Roman"/>
                <w:kern w:val="2"/>
                <w:sz w:val="21"/>
                <w:szCs w:val="24"/>
                <w:vertAlign w:val="baseline"/>
                <w:lang w:eastAsia="zh-Hans" w:bidi="ar-SA"/>
              </w:rPr>
            </w:pPr>
            <w:r>
              <w:rPr>
                <w:rFonts w:hint="default"/>
                <w:vertAlign w:val="baseline"/>
                <w:lang w:eastAsia="zh-Hans"/>
              </w:rPr>
              <w:t>1:00-2:30结课仪式及冷餐会</w:t>
            </w:r>
          </w:p>
        </w:tc>
      </w:tr>
    </w:tbl>
    <w:p>
      <w:pPr>
        <w:spacing w:line="360" w:lineRule="auto"/>
        <w:rPr>
          <w:rFonts w:hint="default" w:eastAsia="宋体"/>
          <w:lang w:eastAsia="zh-Hans"/>
        </w:rPr>
      </w:pPr>
      <w:r>
        <w:rPr>
          <w:rFonts w:hint="default" w:eastAsia="宋体"/>
          <w:lang w:eastAsia="zh-Hans"/>
        </w:rPr>
        <w:drawing>
          <wp:inline distT="0" distB="0" distL="114300" distR="114300">
            <wp:extent cx="5265420" cy="1639570"/>
            <wp:effectExtent l="0" t="0" r="1143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65420" cy="1639570"/>
                    </a:xfrm>
                    <a:prstGeom prst="rect">
                      <a:avLst/>
                    </a:prstGeom>
                  </pic:spPr>
                </pic:pic>
              </a:graphicData>
            </a:graphic>
          </wp:inline>
        </w:drawing>
      </w: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pPr>
        <w:widowControl/>
        <w:spacing w:line="360" w:lineRule="auto"/>
        <w:ind w:firstLine="420" w:firstLineChars="200"/>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参加</w:t>
      </w:r>
      <w:r>
        <w:rPr>
          <w:rFonts w:hint="default" w:asciiTheme="minorHAnsi" w:hAnsiTheme="minorHAnsi" w:eastAsiaTheme="majorEastAsia" w:cstheme="minorHAnsi"/>
          <w:szCs w:val="21"/>
        </w:rPr>
        <w:t>悉尼</w:t>
      </w:r>
      <w:r>
        <w:rPr>
          <w:rFonts w:hint="eastAsia" w:asciiTheme="minorHAnsi" w:hAnsiTheme="minorHAnsi" w:eastAsiaTheme="majorEastAsia" w:cstheme="minorHAnsi"/>
          <w:kern w:val="0"/>
          <w:szCs w:val="21"/>
          <w:lang w:val="en-US" w:eastAsia="zh-Hans"/>
        </w:rPr>
        <w:t>大学</w:t>
      </w:r>
      <w:r>
        <w:rPr>
          <w:rFonts w:hint="eastAsia" w:asciiTheme="minorHAnsi" w:hAnsiTheme="minorHAnsi" w:eastAsiaTheme="majorEastAsia" w:cstheme="minorHAnsi"/>
          <w:szCs w:val="21"/>
        </w:rPr>
        <w:t>项目的学生将由</w:t>
      </w:r>
      <w:r>
        <w:rPr>
          <w:rFonts w:hint="default" w:ascii="Calibri" w:hAnsi="Calibri" w:cs="Calibri"/>
          <w:szCs w:val="21"/>
          <w:lang w:eastAsia="zh-Hans"/>
        </w:rPr>
        <w:t>悉尼</w:t>
      </w:r>
      <w:r>
        <w:rPr>
          <w:rFonts w:hint="eastAsia" w:ascii="Calibri" w:hAnsi="Calibri" w:cs="Calibri"/>
          <w:szCs w:val="21"/>
          <w:lang w:val="en-US" w:eastAsia="zh-Hans"/>
        </w:rPr>
        <w:t>大学</w:t>
      </w:r>
      <w:r>
        <w:rPr>
          <w:rFonts w:hint="eastAsia" w:asciiTheme="minorHAnsi" w:hAnsiTheme="minorHAnsi" w:eastAsiaTheme="majorEastAsia" w:cstheme="minorHAnsi"/>
          <w:szCs w:val="21"/>
        </w:rPr>
        <w:t>进行统一的学术管理与学术考核，获得</w:t>
      </w:r>
      <w:r>
        <w:rPr>
          <w:rFonts w:hint="default" w:asciiTheme="minorHAnsi" w:hAnsiTheme="minorHAnsi" w:eastAsiaTheme="majorEastAsia" w:cstheme="minorHAnsi"/>
          <w:kern w:val="0"/>
          <w:szCs w:val="21"/>
          <w:lang w:eastAsia="zh-Hans"/>
        </w:rPr>
        <w:t>悉尼</w:t>
      </w:r>
      <w:r>
        <w:rPr>
          <w:rFonts w:hint="eastAsia" w:asciiTheme="minorHAnsi" w:hAnsiTheme="minorHAnsi" w:eastAsiaTheme="majorEastAsia" w:cstheme="minorHAnsi"/>
          <w:kern w:val="0"/>
          <w:szCs w:val="21"/>
          <w:lang w:val="en-US" w:eastAsia="zh-Hans"/>
        </w:rPr>
        <w:t>大学的项目证书</w:t>
      </w:r>
      <w:r>
        <w:rPr>
          <w:rFonts w:hint="default" w:asciiTheme="minorHAnsi" w:hAnsiTheme="minorHAnsi" w:eastAsiaTheme="majorEastAsia" w:cstheme="minorHAnsi"/>
          <w:kern w:val="0"/>
          <w:szCs w:val="21"/>
          <w:lang w:eastAsia="zh-Hans"/>
        </w:rPr>
        <w:t>和成绩单</w:t>
      </w:r>
      <w:r>
        <w:rPr>
          <w:rFonts w:hint="eastAsia" w:asciiTheme="minorHAnsi" w:hAnsiTheme="minorHAnsi" w:eastAsiaTheme="majorEastAsia" w:cstheme="minorHAnsi"/>
          <w:szCs w:val="21"/>
        </w:rPr>
        <w:t>。</w:t>
      </w:r>
    </w:p>
    <w:p>
      <w:pPr>
        <w:widowControl/>
        <w:spacing w:line="360" w:lineRule="auto"/>
        <w:ind w:firstLine="420" w:firstLineChars="200"/>
        <w:jc w:val="left"/>
        <w:rPr>
          <w:rFonts w:hint="eastAsia" w:asciiTheme="minorHAnsi" w:hAnsiTheme="minorHAnsi" w:eastAsiaTheme="majorEastAsia" w:cstheme="minorHAnsi"/>
          <w:szCs w:val="21"/>
        </w:rPr>
      </w:pPr>
      <w:r>
        <w:drawing>
          <wp:inline distT="0" distB="0" distL="114300" distR="114300">
            <wp:extent cx="2006600" cy="2983230"/>
            <wp:effectExtent l="0" t="0" r="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2006600" cy="2983230"/>
                    </a:xfrm>
                    <a:prstGeom prst="rect">
                      <a:avLst/>
                    </a:prstGeom>
                    <a:noFill/>
                    <a:ln>
                      <a:noFill/>
                    </a:ln>
                  </pic:spPr>
                </pic:pic>
              </a:graphicData>
            </a:graphic>
          </wp:inline>
        </w:drawing>
      </w:r>
      <w:r>
        <w:drawing>
          <wp:inline distT="0" distB="0" distL="114300" distR="114300">
            <wp:extent cx="2149475" cy="2978785"/>
            <wp:effectExtent l="0" t="0" r="9525" b="184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2149475" cy="2978785"/>
                    </a:xfrm>
                    <a:prstGeom prst="rect">
                      <a:avLst/>
                    </a:prstGeom>
                    <a:noFill/>
                    <a:ln>
                      <a:noFill/>
                    </a:ln>
                  </pic:spPr>
                </pic:pic>
              </a:graphicData>
            </a:graphic>
          </wp:inline>
        </w:drawing>
      </w:r>
    </w:p>
    <w:p>
      <w:pPr>
        <w:widowControl/>
        <w:spacing w:line="360" w:lineRule="auto"/>
        <w:jc w:val="left"/>
        <w:rPr>
          <w:rFonts w:cs="Calibri" w:asciiTheme="minorHAnsi" w:hAnsiTheme="minorHAnsi"/>
          <w:szCs w:val="21"/>
          <w:highlight w:val="none"/>
        </w:rPr>
      </w:pPr>
    </w:p>
    <w:p>
      <w:pPr>
        <w:widowControl/>
        <w:spacing w:line="360" w:lineRule="auto"/>
        <w:jc w:val="left"/>
        <w:rPr>
          <w:rFonts w:cs="Calibri" w:asciiTheme="minorHAnsi" w:hAnsiTheme="minorHAnsi"/>
          <w:szCs w:val="21"/>
          <w:highlight w:val="none"/>
        </w:rPr>
      </w:pPr>
      <w:r>
        <w:rPr>
          <w:rFonts w:cs="Calibri" w:asciiTheme="minorHAnsi" w:hAnsiTheme="minorHAnsi"/>
          <w:szCs w:val="21"/>
          <w:highlight w:val="none"/>
        </w:rPr>
        <w:t>【</w:t>
      </w:r>
      <w:r>
        <w:rPr>
          <w:rFonts w:hint="eastAsia" w:asciiTheme="minorHAnsi" w:hAnsiTheme="minorHAnsi" w:eastAsiaTheme="majorEastAsia" w:cstheme="minorHAnsi"/>
          <w:b/>
          <w:bCs/>
          <w:kern w:val="0"/>
          <w:szCs w:val="21"/>
          <w:highlight w:val="none"/>
        </w:rPr>
        <w:t>项目</w:t>
      </w:r>
      <w:r>
        <w:rPr>
          <w:rFonts w:asciiTheme="minorHAnsi" w:hAnsiTheme="minorHAnsi" w:eastAsiaTheme="majorEastAsia" w:cstheme="minorHAnsi"/>
          <w:b/>
          <w:bCs/>
          <w:kern w:val="0"/>
          <w:szCs w:val="21"/>
          <w:highlight w:val="none"/>
        </w:rPr>
        <w:t>费用</w:t>
      </w:r>
      <w:r>
        <w:rPr>
          <w:rFonts w:cs="Calibri" w:asciiTheme="minorHAnsi" w:hAnsiTheme="minorHAnsi"/>
          <w:szCs w:val="21"/>
          <w:highlight w:val="none"/>
        </w:rPr>
        <w:t>】</w:t>
      </w:r>
    </w:p>
    <w:tbl>
      <w:tblPr>
        <w:tblStyle w:val="12"/>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7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pPr>
              <w:spacing w:line="360" w:lineRule="auto"/>
              <w:jc w:val="left"/>
              <w:rPr>
                <w:rFonts w:hint="default" w:asciiTheme="minorHAnsi" w:hAnsiTheme="minorHAnsi" w:eastAsiaTheme="majorEastAsia" w:cstheme="minorHAnsi"/>
                <w:szCs w:val="21"/>
                <w:highlight w:val="none"/>
                <w:lang w:eastAsia="zh-Hans"/>
              </w:rPr>
            </w:pPr>
            <w:r>
              <w:rPr>
                <w:rFonts w:hint="default" w:asciiTheme="minorHAnsi" w:hAnsiTheme="minorHAnsi" w:eastAsiaTheme="majorEastAsia" w:cstheme="minorHAnsi"/>
                <w:szCs w:val="21"/>
                <w:highlight w:val="none"/>
                <w:lang w:eastAsia="zh-Hans"/>
              </w:rPr>
              <w:t>4160澳币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pPr>
              <w:spacing w:line="360" w:lineRule="auto"/>
              <w:rPr>
                <w:rFonts w:hint="default"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Hans"/>
              </w:rPr>
              <w:t>海外大学</w:t>
            </w:r>
            <w:r>
              <w:rPr>
                <w:rFonts w:hint="default" w:asciiTheme="minorHAnsi" w:hAnsiTheme="minorHAnsi" w:eastAsiaTheme="majorEastAsia" w:cstheme="minorHAnsi"/>
                <w:szCs w:val="21"/>
                <w:lang w:eastAsia="zh-Hans"/>
              </w:rPr>
              <w:t>学费、</w:t>
            </w:r>
            <w:r>
              <w:rPr>
                <w:rFonts w:hint="eastAsia" w:asciiTheme="minorHAnsi" w:hAnsiTheme="minorHAnsi" w:eastAsiaTheme="majorEastAsia" w:cstheme="minorHAnsi"/>
                <w:szCs w:val="21"/>
                <w:lang w:val="en-US" w:eastAsia="zh-Hans"/>
              </w:rPr>
              <w:t>项目管理与</w:t>
            </w:r>
            <w:r>
              <w:rPr>
                <w:rFonts w:hint="default" w:asciiTheme="minorHAnsi" w:hAnsiTheme="minorHAnsi" w:eastAsiaTheme="majorEastAsia" w:cstheme="minorHAnsi"/>
                <w:szCs w:val="21"/>
                <w:lang w:eastAsia="zh-Hans"/>
              </w:rPr>
              <w:t>服务</w:t>
            </w:r>
            <w:r>
              <w:rPr>
                <w:rFonts w:hint="eastAsia" w:asciiTheme="minorHAnsi" w:hAnsiTheme="minorHAnsi" w:eastAsiaTheme="majorEastAsia" w:cstheme="minorHAnsi"/>
                <w:szCs w:val="21"/>
                <w:lang w:val="en-US" w:eastAsia="zh-Hans"/>
              </w:rPr>
              <w:t>费</w:t>
            </w:r>
            <w:r>
              <w:rPr>
                <w:rFonts w:hint="default" w:asciiTheme="minorHAnsi" w:hAnsiTheme="minorHAnsi" w:eastAsiaTheme="majorEastAsia" w:cstheme="minorHAnsi"/>
                <w:szCs w:val="21"/>
                <w:lang w:eastAsia="zh-Hans"/>
              </w:rPr>
              <w:t>、在读期间意外险、落地</w:t>
            </w:r>
            <w:r>
              <w:rPr>
                <w:rFonts w:hint="eastAsia" w:asciiTheme="minorHAnsi" w:hAnsiTheme="minorHAnsi" w:eastAsiaTheme="majorEastAsia" w:cstheme="minorHAnsi"/>
                <w:szCs w:val="21"/>
                <w:lang w:val="en-US" w:eastAsia="zh-Hans"/>
              </w:rPr>
              <w:t>接机</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签证培训及指导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dxa"/>
          </w:tcPr>
          <w:p>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往返机票及交通</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餐食及其他个人消费</w:t>
            </w:r>
          </w:p>
        </w:tc>
      </w:tr>
    </w:tbl>
    <w:p>
      <w:pPr>
        <w:spacing w:line="360" w:lineRule="auto"/>
        <w:rPr>
          <w:rFonts w:asciiTheme="minorHAnsi" w:hAnsiTheme="minorHAnsi" w:eastAsiaTheme="majorEastAsia" w:cstheme="minorHAnsi"/>
          <w:szCs w:val="21"/>
        </w:rPr>
      </w:pPr>
    </w:p>
    <w:p>
      <w:pPr>
        <w:spacing w:line="360" w:lineRule="auto"/>
        <w:rPr>
          <w:rFonts w:asciiTheme="minorHAnsi" w:hAnsiTheme="minorHAnsi" w:eastAsiaTheme="majorEastAsia" w:cstheme="minorHAnsi"/>
          <w:b/>
          <w:kern w:val="0"/>
          <w:szCs w:val="21"/>
        </w:rPr>
      </w:pPr>
      <w:r>
        <w:rPr>
          <w:rFonts w:asciiTheme="minorHAnsi" w:hAnsiTheme="minorHAnsi" w:eastAsiaTheme="majorEastAsia" w:cstheme="minorHAnsi"/>
          <w:b/>
          <w:bCs/>
          <w:kern w:val="0"/>
          <w:szCs w:val="21"/>
        </w:rPr>
        <w:t>五、</w:t>
      </w:r>
      <w:r>
        <w:rPr>
          <w:rFonts w:hint="eastAsia" w:asciiTheme="minorHAnsi" w:hAnsiTheme="minorHAnsi" w:eastAsiaTheme="majorEastAsia" w:cstheme="minorHAnsi"/>
          <w:b/>
          <w:bCs/>
          <w:kern w:val="0"/>
          <w:szCs w:val="21"/>
        </w:rPr>
        <w:t>项目申请</w:t>
      </w:r>
    </w:p>
    <w:p>
      <w:pPr>
        <w:pStyle w:val="19"/>
        <w:numPr>
          <w:ilvl w:val="0"/>
          <w:numId w:val="4"/>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pPr>
        <w:widowControl/>
        <w:spacing w:line="360" w:lineRule="auto"/>
        <w:ind w:firstLine="420"/>
        <w:jc w:val="left"/>
        <w:rPr>
          <w:rFonts w:asciiTheme="minorHAnsi" w:hAnsiTheme="minorHAnsi" w:eastAsiaTheme="majorEastAsia" w:cstheme="minorHAnsi"/>
          <w:szCs w:val="21"/>
        </w:rPr>
      </w:pPr>
      <w:r>
        <w:rPr>
          <w:rFonts w:hint="eastAsia" w:ascii="Calibri" w:hAnsi="Calibri" w:cs="Calibri"/>
          <w:szCs w:val="21"/>
        </w:rPr>
        <w:t>202</w:t>
      </w:r>
      <w:r>
        <w:rPr>
          <w:rFonts w:hint="default" w:ascii="Calibri" w:hAnsi="Calibri" w:cs="Calibri"/>
          <w:szCs w:val="21"/>
        </w:rPr>
        <w:t>4</w:t>
      </w:r>
      <w:r>
        <w:rPr>
          <w:rFonts w:hint="eastAsia" w:ascii="Calibri" w:hAnsi="Calibri" w:cs="Calibri"/>
          <w:szCs w:val="21"/>
        </w:rPr>
        <w:t>年</w:t>
      </w:r>
      <w:r>
        <w:rPr>
          <w:rFonts w:hint="default" w:ascii="Calibri" w:hAnsi="Calibri" w:cs="Calibri"/>
          <w:szCs w:val="21"/>
        </w:rPr>
        <w:t>暑期悉尼大学学术英语课程访学</w:t>
      </w:r>
      <w:r>
        <w:rPr>
          <w:rFonts w:hint="eastAsia" w:ascii="Calibri" w:hAnsi="Calibri" w:cs="Calibri"/>
          <w:szCs w:val="21"/>
        </w:rPr>
        <w:t>项目选拔名额为</w:t>
      </w:r>
      <w:r>
        <w:rPr>
          <w:rFonts w:hint="default" w:ascii="Calibri" w:hAnsi="Calibri" w:cs="Calibri"/>
          <w:szCs w:val="21"/>
        </w:rPr>
        <w:t>20</w:t>
      </w:r>
      <w:r>
        <w:rPr>
          <w:rFonts w:hint="eastAsia" w:ascii="Calibri" w:hAnsi="Calibri" w:cs="Calibri"/>
          <w:szCs w:val="21"/>
        </w:rPr>
        <w:t>名。</w:t>
      </w:r>
    </w:p>
    <w:p>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w:t>
      </w:r>
      <w:r>
        <w:rPr>
          <w:rFonts w:hint="default" w:asciiTheme="minorHAnsi" w:hAnsiTheme="minorHAnsi" w:eastAsiaTheme="majorEastAsia" w:cstheme="minorHAnsi"/>
          <w:kern w:val="0"/>
          <w:szCs w:val="21"/>
        </w:rPr>
        <w:t>4</w:t>
      </w:r>
      <w:r>
        <w:rPr>
          <w:rFonts w:hint="eastAsia" w:asciiTheme="minorHAnsi" w:hAnsiTheme="minorHAnsi" w:eastAsiaTheme="majorEastAsia" w:cstheme="minorHAnsi"/>
          <w:kern w:val="0"/>
          <w:szCs w:val="21"/>
        </w:rPr>
        <w:t>年</w:t>
      </w:r>
      <w:r>
        <w:rPr>
          <w:rFonts w:hint="default" w:asciiTheme="minorHAnsi" w:hAnsiTheme="minorHAnsi" w:eastAsiaTheme="majorEastAsia" w:cstheme="minorHAnsi"/>
          <w:kern w:val="0"/>
          <w:szCs w:val="21"/>
        </w:rPr>
        <w:t>5</w:t>
      </w:r>
      <w:r>
        <w:rPr>
          <w:rFonts w:hint="eastAsia" w:asciiTheme="minorHAnsi" w:hAnsiTheme="minorHAnsi" w:eastAsiaTheme="majorEastAsia" w:cstheme="minorHAnsi"/>
          <w:kern w:val="0"/>
          <w:szCs w:val="21"/>
        </w:rPr>
        <w:t>月</w:t>
      </w:r>
      <w:r>
        <w:rPr>
          <w:rFonts w:hint="default" w:asciiTheme="minorHAnsi" w:hAnsiTheme="minorHAnsi" w:eastAsiaTheme="majorEastAsia" w:cstheme="minorHAnsi"/>
          <w:kern w:val="0"/>
          <w:szCs w:val="21"/>
        </w:rPr>
        <w:t>15</w:t>
      </w:r>
      <w:r>
        <w:rPr>
          <w:rFonts w:hint="eastAsia" w:asciiTheme="minorHAnsi" w:hAnsiTheme="minorHAnsi" w:eastAsiaTheme="majorEastAsia" w:cstheme="minorHAnsi"/>
          <w:kern w:val="0"/>
          <w:szCs w:val="21"/>
        </w:rPr>
        <w:t>日</w:t>
      </w:r>
    </w:p>
    <w:p>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19"/>
        <w:numPr>
          <w:ilvl w:val="0"/>
          <w:numId w:val="5"/>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全日制本科生及研究生，成绩优异、道德品质好，在校期间未受过纪律处分，身心健康，能顺利完成</w:t>
      </w:r>
      <w:r>
        <w:rPr>
          <w:rFonts w:hint="default" w:asciiTheme="minorHAnsi" w:hAnsiTheme="minorHAnsi" w:eastAsiaTheme="majorEastAsia" w:cstheme="minorHAnsi"/>
          <w:szCs w:val="21"/>
        </w:rPr>
        <w:t>海外大学</w:t>
      </w:r>
      <w:r>
        <w:rPr>
          <w:rFonts w:hint="eastAsia" w:asciiTheme="minorHAnsi" w:hAnsiTheme="minorHAnsi" w:eastAsiaTheme="majorEastAsia" w:cstheme="minorHAnsi"/>
          <w:szCs w:val="21"/>
        </w:rPr>
        <w:t>学习任务；</w:t>
      </w:r>
    </w:p>
    <w:p>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hint="eastAsia" w:asciiTheme="minorHAnsi" w:hAnsiTheme="minorHAnsi" w:eastAsiaTheme="majorEastAsia" w:cstheme="minorHAnsi"/>
          <w:szCs w:val="21"/>
          <w:lang w:eastAsia="zh-CN"/>
        </w:rPr>
        <w:t>；</w:t>
      </w:r>
    </w:p>
    <w:p>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highlight w:val="none"/>
        </w:rPr>
        <w:t>申请要求:</w:t>
      </w:r>
      <w:r>
        <w:rPr>
          <w:rFonts w:hint="eastAsia" w:asciiTheme="minorHAnsi" w:hAnsiTheme="minorHAnsi" w:eastAsiaTheme="majorEastAsia" w:cstheme="minorHAnsi"/>
          <w:szCs w:val="21"/>
          <w:highlight w:val="none"/>
          <w:lang w:val="en-US" w:eastAsia="zh-CN"/>
        </w:rPr>
        <w:t xml:space="preserve"> </w:t>
      </w:r>
      <w:r>
        <w:rPr>
          <w:rFonts w:hint="eastAsia" w:asciiTheme="minorHAnsi" w:hAnsiTheme="minorHAnsi" w:eastAsiaTheme="majorEastAsia" w:cstheme="minorHAnsi"/>
          <w:szCs w:val="21"/>
          <w:highlight w:val="none"/>
          <w:lang w:val="en-US" w:eastAsia="zh-Hans"/>
        </w:rPr>
        <w:t>具有良好的英语水平</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入学参加分班测试</w:t>
      </w:r>
      <w:r>
        <w:rPr>
          <w:rFonts w:hint="default" w:asciiTheme="minorHAnsi" w:hAnsiTheme="minorHAnsi" w:eastAsiaTheme="majorEastAsia" w:cstheme="minorHAnsi"/>
          <w:szCs w:val="21"/>
          <w:highlight w:val="none"/>
          <w:lang w:eastAsia="zh-Hans"/>
        </w:rPr>
        <w:t>；</w:t>
      </w:r>
    </w:p>
    <w:p>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r>
        <w:rPr>
          <w:rFonts w:hint="default" w:asciiTheme="minorHAnsi" w:hAnsiTheme="minorHAnsi" w:eastAsiaTheme="majorEastAsia" w:cstheme="minorHAnsi"/>
          <w:szCs w:val="21"/>
        </w:rPr>
        <w:t>。</w:t>
      </w:r>
    </w:p>
    <w:p>
      <w:pPr>
        <w:pStyle w:val="19"/>
        <w:numPr>
          <w:ilvl w:val="0"/>
          <w:numId w:val="0"/>
        </w:numPr>
        <w:spacing w:line="360" w:lineRule="auto"/>
        <w:ind w:leftChars="0"/>
        <w:rPr>
          <w:rFonts w:cs="Calibri" w:asciiTheme="minorHAnsi" w:hAnsiTheme="minorHAnsi"/>
          <w:b/>
          <w:bCs w:val="0"/>
          <w:szCs w:val="21"/>
        </w:rPr>
      </w:pPr>
      <w:r>
        <w:rPr>
          <w:rFonts w:asciiTheme="minorHAnsi" w:hAnsiTheme="minorHAnsi" w:eastAsiaTheme="majorEastAsia" w:cstheme="minorHAnsi"/>
          <w:b/>
          <w:kern w:val="0"/>
          <w:szCs w:val="21"/>
        </w:rPr>
        <w:t>4、 项目申请录取方式和报名流程</w:t>
      </w:r>
    </w:p>
    <w:p>
      <w:pPr>
        <w:pStyle w:val="19"/>
        <w:numPr>
          <w:ilvl w:val="0"/>
          <w:numId w:val="6"/>
        </w:numPr>
        <w:spacing w:line="360" w:lineRule="auto"/>
        <w:ind w:firstLineChars="0"/>
        <w:jc w:val="both"/>
        <w:rPr>
          <w:rFonts w:ascii="宋体" w:hAnsi="宋体" w:cs="宋体"/>
          <w:kern w:val="0"/>
          <w:szCs w:val="21"/>
        </w:rPr>
      </w:pPr>
      <w:r>
        <w:rPr>
          <w:rFonts w:hint="eastAsia" w:asciiTheme="minorHAnsi" w:hAnsiTheme="minorHAnsi" w:eastAsiaTheme="majorEastAsia" w:cstheme="minorHAnsi"/>
          <w:kern w:val="0"/>
          <w:szCs w:val="21"/>
          <w:highlight w:val="none"/>
          <w:u w:val="single"/>
          <w:lang w:val="en-US" w:eastAsia="zh-CN"/>
        </w:rPr>
        <w:t>学校申请</w:t>
      </w:r>
      <w:r>
        <w:rPr>
          <w:rFonts w:hint="eastAsia" w:asciiTheme="minorHAnsi" w:hAnsiTheme="minorHAnsi" w:eastAsiaTheme="majorEastAsia" w:cstheme="minorHAnsi"/>
          <w:kern w:val="0"/>
          <w:szCs w:val="21"/>
          <w:highlight w:val="none"/>
          <w:lang w:val="en-US" w:eastAsia="zh-CN"/>
        </w:rPr>
        <w:t>：学生自愿申请，进入学校“最多跑一次”网上办事大厅“学生赴国（境）外交流申请”流程申请；</w:t>
      </w:r>
    </w:p>
    <w:p>
      <w:pPr>
        <w:pStyle w:val="19"/>
        <w:numPr>
          <w:ilvl w:val="0"/>
          <w:numId w:val="0"/>
        </w:numPr>
        <w:spacing w:line="360" w:lineRule="auto"/>
        <w:jc w:val="both"/>
        <w:rPr>
          <w:rFonts w:hint="default" w:ascii="宋体" w:hAnsi="宋体" w:cs="宋体"/>
          <w:kern w:val="0"/>
          <w:szCs w:val="21"/>
          <w:u w:val="none"/>
          <w:lang w:val="en-US"/>
        </w:rPr>
      </w:pPr>
      <w:r>
        <w:rPr>
          <w:rFonts w:hint="eastAsia" w:asciiTheme="minorHAnsi" w:hAnsiTheme="minorHAnsi" w:eastAsiaTheme="majorEastAsia" w:cstheme="minorHAnsi"/>
          <w:kern w:val="0"/>
          <w:szCs w:val="21"/>
          <w:highlight w:val="none"/>
          <w:lang w:val="en-US" w:eastAsia="zh-CN"/>
        </w:rPr>
        <w:t xml:space="preserve">     </w:t>
      </w:r>
      <w:r>
        <w:rPr>
          <w:rFonts w:hint="eastAsia" w:ascii="宋体" w:hAnsi="宋体" w:eastAsia="宋体" w:cs="宋体"/>
          <w:kern w:val="0"/>
          <w:sz w:val="21"/>
          <w:szCs w:val="21"/>
          <w:highlight w:val="none"/>
          <w:lang w:val="en-US" w:eastAsia="zh-CN"/>
        </w:rPr>
        <w:t xml:space="preserve"> </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请</w:t>
      </w:r>
      <w:r>
        <w:rPr>
          <w:rFonts w:hint="eastAsia" w:ascii="宋体" w:hAnsi="宋体" w:eastAsia="宋体" w:cs="宋体"/>
          <w:sz w:val="21"/>
          <w:szCs w:val="21"/>
          <w:u w:val="single"/>
        </w:rPr>
        <w:t>先向学校</w:t>
      </w:r>
      <w:r>
        <w:rPr>
          <w:rFonts w:hint="eastAsia" w:ascii="宋体" w:hAnsi="宋体" w:eastAsia="宋体" w:cs="宋体"/>
          <w:sz w:val="21"/>
          <w:szCs w:val="21"/>
          <w:u w:val="single"/>
          <w:lang w:val="en-US" w:eastAsia="zh-CN"/>
        </w:rPr>
        <w:t>提交</w:t>
      </w:r>
      <w:r>
        <w:rPr>
          <w:rFonts w:hint="eastAsia" w:ascii="宋体" w:hAnsi="宋体" w:eastAsia="宋体" w:cs="宋体"/>
          <w:sz w:val="21"/>
          <w:szCs w:val="21"/>
          <w:u w:val="single"/>
        </w:rPr>
        <w:t>申请之后再向项目方申请</w:t>
      </w:r>
    </w:p>
    <w:p>
      <w:pPr>
        <w:pStyle w:val="19"/>
        <w:numPr>
          <w:ilvl w:val="0"/>
          <w:numId w:val="6"/>
        </w:numPr>
        <w:spacing w:line="360" w:lineRule="auto"/>
        <w:ind w:firstLineChars="0"/>
        <w:jc w:val="left"/>
        <w:rPr>
          <w:rFonts w:ascii="宋体" w:hAnsi="宋体" w:cs="宋体"/>
          <w:kern w:val="0"/>
          <w:szCs w:val="21"/>
        </w:rPr>
      </w:pPr>
      <w:r>
        <w:rPr>
          <w:rFonts w:hint="eastAsia" w:asciiTheme="minorHAnsi" w:hAnsiTheme="minorHAnsi" w:eastAsiaTheme="majorEastAsia" w:cstheme="minorHAnsi"/>
          <w:szCs w:val="21"/>
          <w:highlight w:val="none"/>
          <w:u w:val="single"/>
          <w:lang w:val="en-US" w:eastAsia="zh-CN"/>
        </w:rPr>
        <w:t>项目方申请</w:t>
      </w:r>
      <w:r>
        <w:rPr>
          <w:rFonts w:hint="eastAsia" w:asciiTheme="minorHAnsi" w:hAnsiTheme="minorHAnsi" w:eastAsiaTheme="majorEastAsia" w:cstheme="minorHAnsi"/>
          <w:szCs w:val="21"/>
          <w:highlight w:val="none"/>
          <w:lang w:val="en-US" w:eastAsia="zh-CN"/>
        </w:rPr>
        <w:t>：扫描下方二维码</w:t>
      </w:r>
      <w:r>
        <w:rPr>
          <w:rFonts w:asciiTheme="minorHAnsi" w:hAnsiTheme="minorHAnsi" w:eastAsiaTheme="majorEastAsia" w:cstheme="minorHAnsi"/>
          <w:szCs w:val="21"/>
          <w:highlight w:val="none"/>
        </w:rPr>
        <w:t>填写《20</w:t>
      </w:r>
      <w:r>
        <w:rPr>
          <w:rFonts w:hint="eastAsia" w:asciiTheme="minorHAnsi" w:hAnsiTheme="minorHAnsi" w:eastAsiaTheme="majorEastAsia" w:cstheme="minorHAnsi"/>
          <w:szCs w:val="21"/>
          <w:highlight w:val="none"/>
        </w:rPr>
        <w:t>2</w:t>
      </w:r>
      <w:r>
        <w:rPr>
          <w:rFonts w:hint="default" w:asciiTheme="minorHAnsi" w:hAnsiTheme="minorHAnsi" w:eastAsiaTheme="majorEastAsia" w:cstheme="minorHAnsi"/>
          <w:szCs w:val="21"/>
          <w:highlight w:val="none"/>
        </w:rPr>
        <w:t>4</w:t>
      </w:r>
      <w:r>
        <w:rPr>
          <w:rFonts w:hint="eastAsia" w:asciiTheme="minorHAnsi" w:hAnsiTheme="minorHAnsi" w:eastAsiaTheme="majorEastAsia" w:cstheme="minorHAnsi"/>
          <w:szCs w:val="21"/>
          <w:highlight w:val="none"/>
          <w:lang w:val="en-US" w:eastAsia="zh-Hans"/>
        </w:rPr>
        <w:t>夏秋</w:t>
      </w:r>
      <w:r>
        <w:rPr>
          <w:rFonts w:hint="eastAsia" w:asciiTheme="minorHAnsi" w:hAnsiTheme="minorHAnsi" w:eastAsiaTheme="majorEastAsia" w:cstheme="minorHAnsi"/>
          <w:szCs w:val="21"/>
          <w:highlight w:val="none"/>
        </w:rPr>
        <w:t>世界</w:t>
      </w:r>
      <w:r>
        <w:rPr>
          <w:rFonts w:asciiTheme="minorHAnsi" w:hAnsiTheme="minorHAnsi" w:eastAsiaTheme="majorEastAsia" w:cstheme="minorHAnsi"/>
          <w:szCs w:val="21"/>
          <w:highlight w:val="none"/>
        </w:rPr>
        <w:t>名校访学项目报名表》，网上报名的时间决定录取的顺序；</w:t>
      </w:r>
    </w:p>
    <w:p>
      <w:pPr>
        <w:pStyle w:val="10"/>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210" w:leftChars="0" w:right="0" w:rightChars="0" w:firstLine="420" w:firstLineChars="200"/>
        <w:jc w:val="both"/>
        <w:textAlignment w:val="auto"/>
        <w:outlineLvl w:val="9"/>
        <w:rPr>
          <w:rFonts w:hint="default" w:ascii="宋体" w:hAnsi="宋体" w:eastAsia="宋体" w:cs="宋体"/>
        </w:rPr>
      </w:pPr>
      <w:r>
        <w:rPr>
          <w:rFonts w:hint="eastAsia" w:ascii="宋体" w:hAnsi="宋体" w:eastAsia="宋体" w:cs="宋体"/>
          <w:kern w:val="0"/>
          <w:sz w:val="21"/>
          <w:szCs w:val="21"/>
          <w:lang w:val="en-US" w:eastAsia="zh-CN" w:bidi="ar"/>
        </w:rPr>
        <w:t xml:space="preserve"> </w:t>
      </w:r>
      <w:r>
        <w:rPr>
          <w:rFonts w:hint="default" w:ascii="宋体" w:hAnsi="宋体" w:eastAsia="宋体" w:cs="宋体"/>
        </w:rPr>
        <w:drawing>
          <wp:inline distT="0" distB="0" distL="114300" distR="114300">
            <wp:extent cx="1428750" cy="1428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1428750" cy="1428750"/>
                    </a:xfrm>
                    <a:prstGeom prst="rect">
                      <a:avLst/>
                    </a:prstGeom>
                  </pic:spPr>
                </pic:pic>
              </a:graphicData>
            </a:graphic>
          </wp:inline>
        </w:drawing>
      </w:r>
    </w:p>
    <w:p>
      <w:pPr>
        <w:pStyle w:val="19"/>
        <w:numPr>
          <w:ilvl w:val="0"/>
          <w:numId w:val="6"/>
        </w:numPr>
        <w:spacing w:line="360" w:lineRule="auto"/>
        <w:ind w:firstLineChars="0"/>
        <w:jc w:val="left"/>
        <w:rPr>
          <w:rFonts w:ascii="宋体" w:hAnsi="宋体" w:cs="宋体"/>
          <w:kern w:val="0"/>
          <w:szCs w:val="21"/>
        </w:rPr>
      </w:pPr>
      <w:r>
        <w:rPr>
          <w:rFonts w:asciiTheme="minorHAnsi" w:hAnsiTheme="minorHAnsi" w:eastAsiaTheme="majorEastAsia" w:cstheme="minorHAnsi"/>
          <w:szCs w:val="21"/>
        </w:rPr>
        <w:t>学生申请资料经初步审核后，参加面试确定预录取名单；</w:t>
      </w:r>
    </w:p>
    <w:p>
      <w:pPr>
        <w:pStyle w:val="19"/>
        <w:numPr>
          <w:ilvl w:val="0"/>
          <w:numId w:val="6"/>
        </w:numPr>
        <w:spacing w:line="360" w:lineRule="auto"/>
        <w:ind w:firstLineChars="0"/>
        <w:jc w:val="left"/>
        <w:rPr>
          <w:rFonts w:ascii="宋体" w:hAnsi="宋体" w:cs="宋体"/>
          <w:kern w:val="0"/>
          <w:szCs w:val="21"/>
        </w:rPr>
      </w:pPr>
      <w:r>
        <w:rPr>
          <w:rFonts w:hint="eastAsia" w:ascii="宋体" w:hAnsi="宋体" w:cs="宋体"/>
          <w:b w:val="0"/>
          <w:bCs w:val="0"/>
          <w:kern w:val="0"/>
          <w:szCs w:val="21"/>
          <w:u w:val="single"/>
          <w:lang w:val="en-US" w:eastAsia="zh-CN"/>
        </w:rPr>
        <w:t>项目咨询</w:t>
      </w:r>
      <w:r>
        <w:rPr>
          <w:rFonts w:hint="eastAsia" w:ascii="宋体" w:hAnsi="宋体" w:cs="宋体"/>
          <w:b w:val="0"/>
          <w:bCs w:val="0"/>
          <w:kern w:val="0"/>
          <w:szCs w:val="21"/>
          <w:lang w:val="en-US" w:eastAsia="zh-CN"/>
        </w:rPr>
        <w:t>：许</w:t>
      </w:r>
      <w:r>
        <w:rPr>
          <w:rFonts w:hint="eastAsia" w:ascii="Calibri" w:hAnsi="Calibri" w:cs="Calibri"/>
          <w:szCs w:val="21"/>
        </w:rPr>
        <w:t xml:space="preserve">老师 </w:t>
      </w:r>
      <w:r>
        <w:rPr>
          <w:rFonts w:hint="eastAsia" w:ascii="宋体" w:hAnsi="宋体" w:eastAsia="宋体" w:cs="宋体"/>
          <w:kern w:val="0"/>
          <w:szCs w:val="21"/>
          <w:lang w:eastAsia="zh-CN"/>
        </w:rPr>
        <w:t xml:space="preserve"> 1</w:t>
      </w:r>
      <w:r>
        <w:rPr>
          <w:rFonts w:hint="eastAsia" w:ascii="宋体" w:hAnsi="宋体" w:cs="宋体"/>
          <w:kern w:val="0"/>
          <w:szCs w:val="21"/>
          <w:lang w:val="en-US" w:eastAsia="zh-CN"/>
        </w:rPr>
        <w:t>9814720130</w:t>
      </w:r>
      <w:r>
        <w:rPr>
          <w:rFonts w:hint="eastAsia" w:ascii="宋体" w:hAnsi="宋体" w:eastAsia="宋体" w:cs="宋体"/>
          <w:szCs w:val="21"/>
          <w:highlight w:val="none"/>
          <w:lang w:val="en-US" w:eastAsia="zh-CN"/>
        </w:rPr>
        <w:t>（微信同号</w:t>
      </w:r>
      <w:r>
        <w:rPr>
          <w:rFonts w:hint="eastAsia" w:ascii="宋体" w:hAnsi="宋体" w:eastAsia="宋体" w:cs="宋体"/>
          <w:szCs w:val="21"/>
          <w:highlight w:val="none"/>
          <w:lang w:eastAsia="zh-CN"/>
        </w:rPr>
        <w:t>）</w:t>
      </w:r>
      <w:r>
        <w:rPr>
          <w:rFonts w:hint="eastAsia" w:ascii="宋体" w:hAnsi="宋体" w:cs="宋体"/>
          <w:szCs w:val="21"/>
          <w:highlight w:val="none"/>
          <w:lang w:eastAsia="zh-CN"/>
        </w:rPr>
        <w:t>。</w:t>
      </w:r>
    </w:p>
    <w:p>
      <w:pPr>
        <w:pStyle w:val="19"/>
        <w:numPr>
          <w:ilvl w:val="0"/>
          <w:numId w:val="0"/>
        </w:numPr>
        <w:spacing w:line="360" w:lineRule="auto"/>
        <w:jc w:val="left"/>
        <w:rPr>
          <w:rFonts w:hint="default" w:ascii="Calibri" w:hAnsi="Calibri" w:cs="Calibri"/>
          <w:szCs w:val="21"/>
          <w:lang w:val="en-US" w:eastAsia="zh-CN"/>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2">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
    <w:nsid w:val="6D50662A"/>
    <w:multiLevelType w:val="multilevel"/>
    <w:tmpl w:val="6D50662A"/>
    <w:lvl w:ilvl="0" w:tentative="0">
      <w:start w:val="1"/>
      <w:numFmt w:val="decimal"/>
      <w:lvlText w:val="%1)"/>
      <w:lvlJc w:val="left"/>
      <w:pPr>
        <w:ind w:left="630" w:hanging="420"/>
      </w:pPr>
      <w:rPr>
        <w:rFonts w:hint="default"/>
        <w:b w:val="0"/>
        <w:bCs w:val="0"/>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FC56A12"/>
    <w:multiLevelType w:val="singleLevel"/>
    <w:tmpl w:val="7FC56A12"/>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JlNzMzODI0MDNiNzRlNTZmNTdmZTlkMmY5MzE3MDMifQ=="/>
  </w:docVars>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BE4759"/>
    <w:rsid w:val="0C402847"/>
    <w:rsid w:val="0FAF76A8"/>
    <w:rsid w:val="117E90B9"/>
    <w:rsid w:val="136506D1"/>
    <w:rsid w:val="1542235D"/>
    <w:rsid w:val="1B9F3AB2"/>
    <w:rsid w:val="1F7F94E0"/>
    <w:rsid w:val="25073205"/>
    <w:rsid w:val="25785DA9"/>
    <w:rsid w:val="278B188D"/>
    <w:rsid w:val="2B9056E6"/>
    <w:rsid w:val="2BDFB16F"/>
    <w:rsid w:val="32F469A7"/>
    <w:rsid w:val="357DAE68"/>
    <w:rsid w:val="35FB3456"/>
    <w:rsid w:val="3697705D"/>
    <w:rsid w:val="370C2528"/>
    <w:rsid w:val="37F5E4E4"/>
    <w:rsid w:val="38211DDE"/>
    <w:rsid w:val="3BFDBA5D"/>
    <w:rsid w:val="3C0506E8"/>
    <w:rsid w:val="3DCF47E9"/>
    <w:rsid w:val="3DFFEF05"/>
    <w:rsid w:val="3EB5225D"/>
    <w:rsid w:val="3FFEB891"/>
    <w:rsid w:val="41D36158"/>
    <w:rsid w:val="435F1080"/>
    <w:rsid w:val="43FB1032"/>
    <w:rsid w:val="4663199C"/>
    <w:rsid w:val="49B4660E"/>
    <w:rsid w:val="4D3FF582"/>
    <w:rsid w:val="4F2204BE"/>
    <w:rsid w:val="4FA41450"/>
    <w:rsid w:val="51C30BE7"/>
    <w:rsid w:val="54420BCB"/>
    <w:rsid w:val="54835F6E"/>
    <w:rsid w:val="55AB97BE"/>
    <w:rsid w:val="572D6D23"/>
    <w:rsid w:val="5A913141"/>
    <w:rsid w:val="5AFF9585"/>
    <w:rsid w:val="5FFECC3B"/>
    <w:rsid w:val="67734682"/>
    <w:rsid w:val="697FFE56"/>
    <w:rsid w:val="6A9B4AFD"/>
    <w:rsid w:val="6C3F26B0"/>
    <w:rsid w:val="6EBFDBDB"/>
    <w:rsid w:val="6FFEC120"/>
    <w:rsid w:val="704A5DCC"/>
    <w:rsid w:val="749D18B7"/>
    <w:rsid w:val="767FE080"/>
    <w:rsid w:val="76E71A1A"/>
    <w:rsid w:val="77A3D103"/>
    <w:rsid w:val="7B7F75E5"/>
    <w:rsid w:val="7BCF7770"/>
    <w:rsid w:val="7C4F1D31"/>
    <w:rsid w:val="7DED832E"/>
    <w:rsid w:val="7DEF91D4"/>
    <w:rsid w:val="7F124915"/>
    <w:rsid w:val="7F9FF7FE"/>
    <w:rsid w:val="7FB5A911"/>
    <w:rsid w:val="7FC9A1A5"/>
    <w:rsid w:val="7FCDFC1D"/>
    <w:rsid w:val="7FF7FEF6"/>
    <w:rsid w:val="97FB664E"/>
    <w:rsid w:val="9FBF1976"/>
    <w:rsid w:val="AF7FADE9"/>
    <w:rsid w:val="BBFE99A3"/>
    <w:rsid w:val="BEDF6877"/>
    <w:rsid w:val="C7FE4904"/>
    <w:rsid w:val="CED71B26"/>
    <w:rsid w:val="D57704FC"/>
    <w:rsid w:val="DA972848"/>
    <w:rsid w:val="E26B75AD"/>
    <w:rsid w:val="E37FC32C"/>
    <w:rsid w:val="E7B516CC"/>
    <w:rsid w:val="EFB3DD93"/>
    <w:rsid w:val="EFB99E98"/>
    <w:rsid w:val="EFD499D5"/>
    <w:rsid w:val="F7110291"/>
    <w:rsid w:val="F9B7A2D3"/>
    <w:rsid w:val="FA9A0108"/>
    <w:rsid w:val="FB5B4F27"/>
    <w:rsid w:val="FBFFECDA"/>
    <w:rsid w:val="FCB7A507"/>
    <w:rsid w:val="FD0FFA3C"/>
    <w:rsid w:val="FF6DC60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6">
    <w:name w:val="Body Text Indent 2"/>
    <w:basedOn w:val="1"/>
    <w:autoRedefine/>
    <w:qFormat/>
    <w:uiPriority w:val="0"/>
    <w:pPr>
      <w:widowControl/>
      <w:spacing w:before="100" w:beforeAutospacing="1" w:after="100" w:afterAutospacing="1"/>
      <w:jc w:val="left"/>
    </w:pPr>
    <w:rPr>
      <w:rFonts w:ascii="宋体" w:hAnsi="宋体" w:cs="宋体"/>
      <w:kern w:val="0"/>
      <w:sz w:val="24"/>
    </w:rPr>
  </w:style>
  <w:style w:type="paragraph" w:styleId="7">
    <w:name w:val="Balloon Text"/>
    <w:basedOn w:val="1"/>
    <w:autoRedefine/>
    <w:semiHidden/>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autoRedefine/>
    <w:qFormat/>
    <w:uiPriority w:val="0"/>
    <w:rPr>
      <w:b/>
      <w:bCs/>
    </w:rPr>
  </w:style>
  <w:style w:type="character" w:styleId="15">
    <w:name w:val="Hyperlink"/>
    <w:qFormat/>
    <w:uiPriority w:val="0"/>
    <w:rPr>
      <w:color w:val="0068B7"/>
      <w:u w:val="none"/>
    </w:rPr>
  </w:style>
  <w:style w:type="character" w:customStyle="1" w:styleId="16">
    <w:name w:val="141"/>
    <w:qFormat/>
    <w:uiPriority w:val="0"/>
    <w:rPr>
      <w:sz w:val="21"/>
      <w:szCs w:val="21"/>
    </w:rPr>
  </w:style>
  <w:style w:type="character" w:customStyle="1" w:styleId="17">
    <w:name w:val="ztag pre"/>
    <w:basedOn w:val="13"/>
    <w:qFormat/>
    <w:uiPriority w:val="0"/>
  </w:style>
  <w:style w:type="character" w:customStyle="1" w:styleId="18">
    <w:name w:val="已访问的超链接1"/>
    <w:qFormat/>
    <w:uiPriority w:val="0"/>
    <w:rPr>
      <w:color w:val="800080"/>
      <w:u w:val="single"/>
    </w:rPr>
  </w:style>
  <w:style w:type="paragraph" w:customStyle="1" w:styleId="19">
    <w:name w:val="List Paragraph"/>
    <w:basedOn w:val="1"/>
    <w:qFormat/>
    <w:uiPriority w:val="34"/>
    <w:pPr>
      <w:ind w:firstLine="420" w:firstLineChars="200"/>
    </w:pPr>
  </w:style>
  <w:style w:type="paragraph" w:customStyle="1" w:styleId="20">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21">
    <w:name w:val="列表段落1"/>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NUL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6</Pages>
  <Words>2440</Words>
  <Characters>2679</Characters>
  <Lines>1</Lines>
  <Paragraphs>1</Paragraphs>
  <TotalTime>0</TotalTime>
  <ScaleCrop>false</ScaleCrop>
  <LinksUpToDate>false</LinksUpToDate>
  <CharactersWithSpaces>2720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2020-04-29T21:27:00Z</dcterms:created>
  <dc:creator>全美国际教育协会</dc:creator>
  <cp:lastModifiedBy>18305768081</cp:lastModifiedBy>
  <cp:lastPrinted>2011-12-23T16:54:00Z</cp:lastPrinted>
  <dcterms:modified xsi:type="dcterms:W3CDTF">2024-03-08T02:16:02Z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AB6BF7BABAAF9F3E2F3E2A64C8C4A0DD_43</vt:lpwstr>
  </property>
</Properties>
</file>